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EA2E5" w14:textId="77777777" w:rsidR="00E00D27" w:rsidRPr="000156C2" w:rsidRDefault="00E00D27" w:rsidP="004D1CD5">
      <w:pPr>
        <w:spacing w:after="0" w:line="240" w:lineRule="auto"/>
        <w:ind w:right="6"/>
        <w:jc w:val="both"/>
        <w:rPr>
          <w:rFonts w:ascii="Calibri Light" w:eastAsia="Calibri" w:hAnsi="Calibri Light" w:cs="Calibri Light"/>
          <w:b/>
          <w:bCs/>
          <w:lang w:val="sl-SI"/>
        </w:rPr>
      </w:pPr>
    </w:p>
    <w:tbl>
      <w:tblPr>
        <w:tblW w:w="9072" w:type="dxa"/>
        <w:tblInd w:w="-5" w:type="dxa"/>
        <w:tblLayout w:type="fixed"/>
        <w:tblLook w:val="0000" w:firstRow="0" w:lastRow="0" w:firstColumn="0" w:lastColumn="0" w:noHBand="0" w:noVBand="0"/>
      </w:tblPr>
      <w:tblGrid>
        <w:gridCol w:w="2977"/>
        <w:gridCol w:w="6095"/>
      </w:tblGrid>
      <w:tr w:rsidR="00E00D27" w:rsidRPr="000156C2" w14:paraId="7C71F8C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vAlign w:val="center"/>
          </w:tcPr>
          <w:p w14:paraId="7DDC0327" w14:textId="77777777" w:rsidR="00E00D27" w:rsidRPr="000156C2" w:rsidRDefault="00B50335" w:rsidP="004D1CD5">
            <w:pPr>
              <w:spacing w:after="0" w:line="240" w:lineRule="auto"/>
              <w:ind w:right="6"/>
              <w:jc w:val="center"/>
              <w:rPr>
                <w:rFonts w:ascii="Calibri Light" w:eastAsia="Calibri" w:hAnsi="Calibri Light" w:cs="Calibri Light"/>
                <w:b/>
                <w:lang w:val="sl-SI"/>
              </w:rPr>
            </w:pPr>
            <w:r w:rsidRPr="000156C2">
              <w:rPr>
                <w:rFonts w:ascii="Calibri Light" w:eastAsia="Calibri" w:hAnsi="Calibri Light" w:cs="Calibri Light"/>
                <w:b/>
                <w:bCs/>
                <w:lang w:val="sl-SI"/>
              </w:rPr>
              <w:t>NAROČNIK</w:t>
            </w:r>
          </w:p>
        </w:tc>
      </w:tr>
      <w:tr w:rsidR="00E00D27" w:rsidRPr="000156C2" w14:paraId="148EE3C5"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3B6310F7"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Naziv</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28E9FA2" w14:textId="77777777" w:rsidR="00E00D27" w:rsidRPr="000156C2" w:rsidRDefault="00B50335" w:rsidP="004D1CD5">
            <w:pPr>
              <w:spacing w:after="0" w:line="240" w:lineRule="auto"/>
              <w:ind w:right="6"/>
              <w:rPr>
                <w:rFonts w:ascii="Calibri Light" w:eastAsia="Calibri" w:hAnsi="Calibri Light" w:cs="Calibri Light"/>
                <w:b/>
                <w:lang w:val="sl-SI"/>
              </w:rPr>
            </w:pPr>
            <w:r w:rsidRPr="000156C2">
              <w:rPr>
                <w:rFonts w:ascii="Calibri Light" w:eastAsia="Calibri" w:hAnsi="Calibri Light" w:cs="Calibri Light"/>
                <w:b/>
                <w:bCs/>
                <w:lang w:val="sl-SI"/>
              </w:rPr>
              <w:t>Akademska in raziskovalna mreža Slovenije (ARNES)</w:t>
            </w:r>
          </w:p>
        </w:tc>
      </w:tr>
      <w:tr w:rsidR="00E00D27" w:rsidRPr="000156C2" w14:paraId="59094642"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8C4AED8"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Naslov</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C7469BD" w14:textId="77777777" w:rsidR="00E00D27" w:rsidRPr="000156C2" w:rsidRDefault="00B50335" w:rsidP="004D1CD5">
            <w:pPr>
              <w:spacing w:after="0" w:line="240" w:lineRule="auto"/>
              <w:ind w:right="6"/>
              <w:rPr>
                <w:rFonts w:ascii="Calibri Light" w:eastAsia="Calibri" w:hAnsi="Calibri Light" w:cs="Calibri Light"/>
                <w:b/>
                <w:lang w:val="sl-SI"/>
              </w:rPr>
            </w:pPr>
            <w:r w:rsidRPr="000156C2">
              <w:rPr>
                <w:rFonts w:ascii="Calibri Light" w:eastAsia="Calibri" w:hAnsi="Calibri Light" w:cs="Calibri Light"/>
                <w:lang w:val="sl-SI"/>
              </w:rPr>
              <w:t>Tehnološki park 18, 1000 Ljubljana, Slovenija</w:t>
            </w:r>
          </w:p>
        </w:tc>
      </w:tr>
      <w:tr w:rsidR="00E00D27" w:rsidRPr="000156C2" w14:paraId="18D0D4B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53D94092"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Zastopnik</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08EFEC6"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mag. Marko Bonač, direktor</w:t>
            </w:r>
          </w:p>
        </w:tc>
      </w:tr>
      <w:tr w:rsidR="00E00D27" w:rsidRPr="000156C2" w14:paraId="294B6694"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1E7C26DA"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Matična številka</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1BEB348B"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5618100000</w:t>
            </w:r>
          </w:p>
        </w:tc>
      </w:tr>
      <w:tr w:rsidR="00E00D27" w:rsidRPr="000156C2" w14:paraId="4DC550DD"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CAB0A71"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Times New Roman" w:hAnsi="Calibri Light" w:cs="Calibri Light"/>
                <w:lang w:val="sl-SI"/>
              </w:rPr>
              <w:t>Identifikacijska številka za DDV</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58BC6040"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SI 65799739</w:t>
            </w:r>
          </w:p>
        </w:tc>
      </w:tr>
      <w:tr w:rsidR="00E00D27" w:rsidRPr="000156C2" w14:paraId="6271D870"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5BC116B" w14:textId="77777777" w:rsidR="00E00D27" w:rsidRPr="000156C2" w:rsidRDefault="00B50335" w:rsidP="004D1CD5">
            <w:pPr>
              <w:spacing w:after="0" w:line="240" w:lineRule="auto"/>
              <w:ind w:right="6"/>
              <w:rPr>
                <w:rFonts w:ascii="Calibri Light" w:eastAsia="Times New Roman" w:hAnsi="Calibri Light" w:cs="Calibri Light"/>
                <w:lang w:val="sl-SI"/>
              </w:rPr>
            </w:pPr>
            <w:r w:rsidRPr="000156C2">
              <w:rPr>
                <w:rFonts w:ascii="Calibri Light" w:eastAsia="Calibri" w:hAnsi="Calibri Light" w:cs="Calibri Light"/>
                <w:lang w:val="sl-SI"/>
              </w:rPr>
              <w:t>Transakcijski račun</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3AF4F543"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SI56 0110 0603 0345 406</w:t>
            </w:r>
          </w:p>
        </w:tc>
      </w:tr>
      <w:tr w:rsidR="00E00D27" w:rsidRPr="000156C2" w14:paraId="19AF630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44893D5E"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E-pošta</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60042294" w14:textId="77777777" w:rsidR="00E00D27" w:rsidRPr="000156C2" w:rsidRDefault="007A6B3E" w:rsidP="004D1CD5">
            <w:pPr>
              <w:spacing w:after="0" w:line="240" w:lineRule="auto"/>
              <w:ind w:right="6"/>
              <w:rPr>
                <w:rFonts w:ascii="Calibri Light" w:eastAsia="Calibri" w:hAnsi="Calibri Light" w:cs="Calibri Light"/>
                <w:lang w:val="sl-SI"/>
              </w:rPr>
            </w:pPr>
            <w:hyperlink r:id="rId11">
              <w:r w:rsidR="00B50335" w:rsidRPr="000156C2">
                <w:rPr>
                  <w:rFonts w:ascii="Calibri Light" w:eastAsia="Calibri" w:hAnsi="Calibri Light" w:cs="Calibri Light"/>
                  <w:color w:val="0563C1"/>
                  <w:u w:val="single"/>
                  <w:lang w:val="sl-SI"/>
                </w:rPr>
                <w:t>info@register.si</w:t>
              </w:r>
            </w:hyperlink>
            <w:r w:rsidR="00B50335" w:rsidRPr="000156C2">
              <w:rPr>
                <w:rFonts w:ascii="Calibri Light" w:eastAsia="Calibri" w:hAnsi="Calibri Light" w:cs="Calibri Light"/>
                <w:lang w:val="sl-SI"/>
              </w:rPr>
              <w:t xml:space="preserve"> </w:t>
            </w:r>
          </w:p>
        </w:tc>
      </w:tr>
      <w:tr w:rsidR="00E00D27" w:rsidRPr="000156C2" w14:paraId="50462F7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7876E685"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Skrbnik pogodbe</w:t>
            </w:r>
          </w:p>
        </w:tc>
        <w:tc>
          <w:tcPr>
            <w:tcW w:w="6094" w:type="dxa"/>
            <w:tcBorders>
              <w:top w:val="dotted" w:sz="4" w:space="0" w:color="000000"/>
              <w:left w:val="dotted" w:sz="4" w:space="0" w:color="000000"/>
              <w:bottom w:val="dotted" w:sz="4" w:space="0" w:color="000000"/>
              <w:right w:val="dotted" w:sz="4" w:space="0" w:color="000000"/>
            </w:tcBorders>
            <w:shd w:val="clear" w:color="auto" w:fill="E2EFD9"/>
            <w:vAlign w:val="center"/>
          </w:tcPr>
          <w:p w14:paraId="04767A80" w14:textId="77777777" w:rsidR="00E00D27" w:rsidRPr="000156C2" w:rsidRDefault="00E00D27" w:rsidP="004D1CD5">
            <w:pPr>
              <w:spacing w:after="0" w:line="240" w:lineRule="auto"/>
              <w:ind w:right="6"/>
              <w:rPr>
                <w:rFonts w:ascii="Calibri Light" w:eastAsia="Calibri" w:hAnsi="Calibri Light" w:cs="Calibri Light"/>
                <w:lang w:val="sl-SI"/>
              </w:rPr>
            </w:pPr>
          </w:p>
        </w:tc>
      </w:tr>
    </w:tbl>
    <w:p w14:paraId="2F985741" w14:textId="2E3F2EA5" w:rsidR="00E00D27" w:rsidRPr="000156C2" w:rsidRDefault="00B50335" w:rsidP="004D1CD5">
      <w:pPr>
        <w:spacing w:after="0" w:line="240" w:lineRule="auto"/>
        <w:ind w:right="6"/>
        <w:jc w:val="both"/>
        <w:rPr>
          <w:rFonts w:ascii="Calibri Light" w:eastAsia="Calibri" w:hAnsi="Calibri Light" w:cs="Calibri Light"/>
          <w:lang w:val="sl-SI"/>
        </w:rPr>
      </w:pPr>
      <w:bookmarkStart w:id="0" w:name="_Hlk211327483"/>
      <w:r w:rsidRPr="000156C2">
        <w:rPr>
          <w:rFonts w:ascii="Calibri Light" w:eastAsia="Calibri" w:hAnsi="Calibri Light" w:cs="Calibri Light"/>
          <w:lang w:val="sl-SI"/>
        </w:rPr>
        <w:t xml:space="preserve"> (v nadaljevanju: </w:t>
      </w:r>
      <w:r w:rsidRPr="000156C2">
        <w:rPr>
          <w:rFonts w:ascii="Calibri Light" w:eastAsia="Calibri" w:hAnsi="Calibri Light" w:cs="Calibri Light"/>
          <w:b/>
          <w:bCs/>
          <w:lang w:val="sl-SI"/>
        </w:rPr>
        <w:t>naročnik</w:t>
      </w:r>
      <w:r w:rsidRPr="000156C2">
        <w:rPr>
          <w:rFonts w:ascii="Calibri Light" w:eastAsia="Calibri" w:hAnsi="Calibri Light" w:cs="Calibri Light"/>
          <w:lang w:val="sl-SI"/>
        </w:rPr>
        <w:t>)</w:t>
      </w:r>
    </w:p>
    <w:p w14:paraId="02581CBA" w14:textId="77777777" w:rsidR="00E00D27" w:rsidRPr="000156C2" w:rsidRDefault="00B50335" w:rsidP="004D1CD5">
      <w:pPr>
        <w:spacing w:after="0" w:line="240" w:lineRule="auto"/>
        <w:ind w:right="6"/>
        <w:jc w:val="center"/>
        <w:rPr>
          <w:rFonts w:ascii="Calibri Light" w:eastAsia="Calibri" w:hAnsi="Calibri Light" w:cs="Calibri Light"/>
          <w:lang w:val="sl-SI"/>
        </w:rPr>
      </w:pPr>
      <w:r w:rsidRPr="000156C2">
        <w:rPr>
          <w:rFonts w:ascii="Calibri Light" w:eastAsia="Calibri" w:hAnsi="Calibri Light" w:cs="Calibri Light"/>
          <w:lang w:val="sl-SI"/>
        </w:rPr>
        <w:t>in</w:t>
      </w:r>
    </w:p>
    <w:p w14:paraId="0952C352" w14:textId="77777777" w:rsidR="00E00D27" w:rsidRPr="000156C2" w:rsidRDefault="00E00D27" w:rsidP="004D1CD5">
      <w:pPr>
        <w:spacing w:after="0" w:line="240" w:lineRule="auto"/>
        <w:ind w:right="6"/>
        <w:jc w:val="center"/>
        <w:rPr>
          <w:rFonts w:ascii="Calibri Light" w:eastAsia="Calibri" w:hAnsi="Calibri Light" w:cs="Calibri Light"/>
          <w:lang w:val="sl-SI"/>
        </w:rPr>
      </w:pPr>
    </w:p>
    <w:tbl>
      <w:tblPr>
        <w:tblW w:w="9072" w:type="dxa"/>
        <w:tblInd w:w="-5" w:type="dxa"/>
        <w:tblLayout w:type="fixed"/>
        <w:tblLook w:val="0000" w:firstRow="0" w:lastRow="0" w:firstColumn="0" w:lastColumn="0" w:noHBand="0" w:noVBand="0"/>
      </w:tblPr>
      <w:tblGrid>
        <w:gridCol w:w="2977"/>
        <w:gridCol w:w="6095"/>
      </w:tblGrid>
      <w:tr w:rsidR="00E00D27" w:rsidRPr="000156C2" w14:paraId="127A140F" w14:textId="77777777">
        <w:tc>
          <w:tcPr>
            <w:tcW w:w="9071" w:type="dxa"/>
            <w:gridSpan w:val="2"/>
            <w:tcBorders>
              <w:top w:val="dotted" w:sz="4" w:space="0" w:color="000000"/>
              <w:left w:val="dotted" w:sz="4" w:space="0" w:color="000000"/>
              <w:bottom w:val="dotted" w:sz="4" w:space="0" w:color="000000"/>
              <w:right w:val="dotted" w:sz="4" w:space="0" w:color="000000"/>
            </w:tcBorders>
            <w:shd w:val="clear" w:color="auto" w:fill="C5E0B3"/>
          </w:tcPr>
          <w:p w14:paraId="471BD9A9" w14:textId="77777777" w:rsidR="00E00D27" w:rsidRPr="000156C2" w:rsidRDefault="00B50335" w:rsidP="004D1CD5">
            <w:pPr>
              <w:spacing w:after="0" w:line="240" w:lineRule="auto"/>
              <w:ind w:right="6"/>
              <w:jc w:val="center"/>
              <w:rPr>
                <w:rFonts w:ascii="Calibri Light" w:eastAsia="Calibri" w:hAnsi="Calibri Light" w:cs="Calibri Light"/>
                <w:b/>
                <w:bCs/>
                <w:lang w:val="sl-SI"/>
              </w:rPr>
            </w:pPr>
            <w:r w:rsidRPr="000156C2">
              <w:rPr>
                <w:rFonts w:ascii="Calibri Light" w:eastAsia="Calibri" w:hAnsi="Calibri Light" w:cs="Calibri Light"/>
                <w:b/>
                <w:bCs/>
                <w:lang w:val="sl-SI"/>
              </w:rPr>
              <w:t>IZVAJALEC</w:t>
            </w:r>
          </w:p>
        </w:tc>
      </w:tr>
      <w:tr w:rsidR="00E00D27" w:rsidRPr="000156C2" w14:paraId="42F0C55F"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70604EAD" w14:textId="77777777" w:rsidR="00E00D27" w:rsidRPr="000156C2" w:rsidRDefault="00B50335" w:rsidP="004D1CD5">
            <w:pPr>
              <w:spacing w:after="0" w:line="240" w:lineRule="auto"/>
              <w:ind w:right="6"/>
              <w:rPr>
                <w:rFonts w:ascii="Calibri Light" w:eastAsia="Calibri" w:hAnsi="Calibri Light" w:cs="Calibri Light"/>
                <w:b/>
                <w:bCs/>
                <w:lang w:val="sl-SI"/>
              </w:rPr>
            </w:pPr>
            <w:r w:rsidRPr="000156C2">
              <w:rPr>
                <w:rFonts w:ascii="Calibri Light" w:eastAsia="Calibri" w:hAnsi="Calibri Light" w:cs="Calibri Light"/>
                <w:lang w:val="sl-SI"/>
              </w:rPr>
              <w:t>Naziv</w:t>
            </w:r>
          </w:p>
        </w:tc>
        <w:tc>
          <w:tcPr>
            <w:tcW w:w="6094" w:type="dxa"/>
            <w:tcBorders>
              <w:top w:val="dotted" w:sz="4" w:space="0" w:color="000000"/>
              <w:left w:val="dotted" w:sz="4" w:space="0" w:color="000000"/>
              <w:bottom w:val="dotted" w:sz="4" w:space="0" w:color="000000"/>
              <w:right w:val="dotted" w:sz="4" w:space="0" w:color="000000"/>
            </w:tcBorders>
          </w:tcPr>
          <w:p w14:paraId="39B72AC6" w14:textId="77777777" w:rsidR="00E00D27" w:rsidRPr="000156C2" w:rsidRDefault="00E00D27" w:rsidP="004D1CD5">
            <w:pPr>
              <w:spacing w:after="0" w:line="240" w:lineRule="auto"/>
              <w:ind w:right="6"/>
              <w:jc w:val="both"/>
              <w:rPr>
                <w:rFonts w:ascii="Calibri Light" w:eastAsia="Calibri" w:hAnsi="Calibri Light" w:cs="Calibri Light"/>
                <w:b/>
                <w:bCs/>
                <w:lang w:val="sl-SI"/>
              </w:rPr>
            </w:pPr>
          </w:p>
        </w:tc>
      </w:tr>
      <w:tr w:rsidR="00E00D27" w:rsidRPr="000156C2" w14:paraId="3AC803F6"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9D0A661" w14:textId="77777777" w:rsidR="00E00D27" w:rsidRPr="000156C2" w:rsidRDefault="00B50335" w:rsidP="004D1CD5">
            <w:pPr>
              <w:spacing w:after="0" w:line="240" w:lineRule="auto"/>
              <w:ind w:right="6"/>
              <w:rPr>
                <w:rFonts w:ascii="Calibri Light" w:eastAsia="Calibri" w:hAnsi="Calibri Light" w:cs="Calibri Light"/>
                <w:b/>
                <w:bCs/>
                <w:lang w:val="sl-SI"/>
              </w:rPr>
            </w:pPr>
            <w:r w:rsidRPr="000156C2">
              <w:rPr>
                <w:rFonts w:ascii="Calibri Light" w:eastAsia="Calibri" w:hAnsi="Calibri Light" w:cs="Calibri Light"/>
                <w:lang w:val="sl-SI"/>
              </w:rPr>
              <w:t>Naslov</w:t>
            </w:r>
          </w:p>
        </w:tc>
        <w:tc>
          <w:tcPr>
            <w:tcW w:w="6094" w:type="dxa"/>
            <w:tcBorders>
              <w:top w:val="dotted" w:sz="4" w:space="0" w:color="000000"/>
              <w:left w:val="dotted" w:sz="4" w:space="0" w:color="000000"/>
              <w:bottom w:val="dotted" w:sz="4" w:space="0" w:color="000000"/>
              <w:right w:val="dotted" w:sz="4" w:space="0" w:color="000000"/>
            </w:tcBorders>
          </w:tcPr>
          <w:p w14:paraId="448B9B0C"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3A67958B"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264CBDB9"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Zastopnik</w:t>
            </w:r>
          </w:p>
        </w:tc>
        <w:tc>
          <w:tcPr>
            <w:tcW w:w="6094" w:type="dxa"/>
            <w:tcBorders>
              <w:top w:val="dotted" w:sz="4" w:space="0" w:color="000000"/>
              <w:left w:val="dotted" w:sz="4" w:space="0" w:color="000000"/>
              <w:bottom w:val="dotted" w:sz="4" w:space="0" w:color="000000"/>
              <w:right w:val="dotted" w:sz="4" w:space="0" w:color="000000"/>
            </w:tcBorders>
          </w:tcPr>
          <w:p w14:paraId="69173560"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1F0A48A8" w14:textId="77777777">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32E0BE07"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Matična številka</w:t>
            </w:r>
          </w:p>
        </w:tc>
        <w:tc>
          <w:tcPr>
            <w:tcW w:w="6094" w:type="dxa"/>
            <w:tcBorders>
              <w:top w:val="dotted" w:sz="4" w:space="0" w:color="000000"/>
              <w:left w:val="dotted" w:sz="4" w:space="0" w:color="000000"/>
              <w:bottom w:val="dotted" w:sz="4" w:space="0" w:color="000000"/>
              <w:right w:val="dotted" w:sz="4" w:space="0" w:color="000000"/>
            </w:tcBorders>
          </w:tcPr>
          <w:p w14:paraId="72E6E5C9"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5A798404"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68921997"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Identifikacijska številka za DDV</w:t>
            </w:r>
          </w:p>
        </w:tc>
        <w:tc>
          <w:tcPr>
            <w:tcW w:w="6094" w:type="dxa"/>
            <w:tcBorders>
              <w:top w:val="dotted" w:sz="4" w:space="0" w:color="000000"/>
              <w:left w:val="dotted" w:sz="4" w:space="0" w:color="000000"/>
              <w:bottom w:val="dotted" w:sz="4" w:space="0" w:color="000000"/>
              <w:right w:val="dotted" w:sz="4" w:space="0" w:color="000000"/>
            </w:tcBorders>
          </w:tcPr>
          <w:p w14:paraId="47EC9769"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303CE407"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tcPr>
          <w:p w14:paraId="02CA6460"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Transakcijski račun</w:t>
            </w:r>
          </w:p>
        </w:tc>
        <w:tc>
          <w:tcPr>
            <w:tcW w:w="6094" w:type="dxa"/>
            <w:tcBorders>
              <w:top w:val="dotted" w:sz="4" w:space="0" w:color="000000"/>
              <w:left w:val="dotted" w:sz="4" w:space="0" w:color="000000"/>
              <w:bottom w:val="dotted" w:sz="4" w:space="0" w:color="000000"/>
              <w:right w:val="dotted" w:sz="4" w:space="0" w:color="000000"/>
            </w:tcBorders>
          </w:tcPr>
          <w:p w14:paraId="29795EF7"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0D6F7486"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2B04B729"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E-pošta</w:t>
            </w:r>
          </w:p>
        </w:tc>
        <w:tc>
          <w:tcPr>
            <w:tcW w:w="6094" w:type="dxa"/>
            <w:tcBorders>
              <w:top w:val="dotted" w:sz="4" w:space="0" w:color="000000"/>
              <w:left w:val="dotted" w:sz="4" w:space="0" w:color="000000"/>
              <w:bottom w:val="dotted" w:sz="4" w:space="0" w:color="000000"/>
              <w:right w:val="dotted" w:sz="4" w:space="0" w:color="000000"/>
            </w:tcBorders>
          </w:tcPr>
          <w:p w14:paraId="6EF378D5" w14:textId="77777777" w:rsidR="00E00D27" w:rsidRPr="000156C2" w:rsidRDefault="00E00D27" w:rsidP="004D1CD5">
            <w:pPr>
              <w:spacing w:after="0" w:line="240" w:lineRule="auto"/>
              <w:ind w:right="6"/>
              <w:jc w:val="both"/>
              <w:rPr>
                <w:rFonts w:ascii="Calibri Light" w:eastAsia="Calibri" w:hAnsi="Calibri Light" w:cs="Calibri Light"/>
                <w:lang w:val="sl-SI"/>
              </w:rPr>
            </w:pPr>
          </w:p>
        </w:tc>
      </w:tr>
      <w:tr w:rsidR="00E00D27" w:rsidRPr="000156C2" w14:paraId="6D981088" w14:textId="77777777">
        <w:trPr>
          <w:trHeight w:val="283"/>
        </w:trPr>
        <w:tc>
          <w:tcPr>
            <w:tcW w:w="2977" w:type="dxa"/>
            <w:tcBorders>
              <w:top w:val="dotted" w:sz="4" w:space="0" w:color="000000"/>
              <w:left w:val="dotted" w:sz="4" w:space="0" w:color="000000"/>
              <w:bottom w:val="dotted" w:sz="4" w:space="0" w:color="000000"/>
              <w:right w:val="dotted" w:sz="4" w:space="0" w:color="000000"/>
            </w:tcBorders>
            <w:shd w:val="clear" w:color="auto" w:fill="C5E0B3"/>
            <w:vAlign w:val="center"/>
          </w:tcPr>
          <w:p w14:paraId="07D5F6F3" w14:textId="77777777" w:rsidR="00E00D27" w:rsidRPr="000156C2" w:rsidRDefault="00B50335" w:rsidP="004D1CD5">
            <w:pPr>
              <w:spacing w:after="0" w:line="240" w:lineRule="auto"/>
              <w:ind w:right="6"/>
              <w:rPr>
                <w:rFonts w:ascii="Calibri Light" w:eastAsia="Calibri" w:hAnsi="Calibri Light" w:cs="Calibri Light"/>
                <w:lang w:val="sl-SI"/>
              </w:rPr>
            </w:pPr>
            <w:r w:rsidRPr="000156C2">
              <w:rPr>
                <w:rFonts w:ascii="Calibri Light" w:eastAsia="Calibri" w:hAnsi="Calibri Light" w:cs="Calibri Light"/>
                <w:lang w:val="sl-SI"/>
              </w:rPr>
              <w:t>Skrbnik pogodbe</w:t>
            </w:r>
          </w:p>
        </w:tc>
        <w:tc>
          <w:tcPr>
            <w:tcW w:w="6094" w:type="dxa"/>
            <w:tcBorders>
              <w:top w:val="dotted" w:sz="4" w:space="0" w:color="000000"/>
              <w:left w:val="dotted" w:sz="4" w:space="0" w:color="000000"/>
              <w:bottom w:val="dotted" w:sz="4" w:space="0" w:color="000000"/>
              <w:right w:val="dotted" w:sz="4" w:space="0" w:color="000000"/>
            </w:tcBorders>
          </w:tcPr>
          <w:p w14:paraId="366F7995" w14:textId="77777777" w:rsidR="00E00D27" w:rsidRPr="000156C2" w:rsidRDefault="00E00D27" w:rsidP="004D1CD5">
            <w:pPr>
              <w:spacing w:after="0" w:line="240" w:lineRule="auto"/>
              <w:ind w:right="6"/>
              <w:jc w:val="both"/>
              <w:rPr>
                <w:rFonts w:ascii="Calibri Light" w:eastAsia="Calibri" w:hAnsi="Calibri Light" w:cs="Calibri Light"/>
                <w:lang w:val="sl-SI"/>
              </w:rPr>
            </w:pPr>
            <w:bookmarkStart w:id="1" w:name="_Hlk174714082"/>
            <w:bookmarkEnd w:id="1"/>
          </w:p>
        </w:tc>
      </w:tr>
    </w:tbl>
    <w:p w14:paraId="7DBF3594" w14:textId="48ED3E77" w:rsidR="00E00D27" w:rsidRPr="000156C2" w:rsidRDefault="00B50335" w:rsidP="004D1CD5">
      <w:pPr>
        <w:spacing w:after="0" w:line="240" w:lineRule="auto"/>
        <w:ind w:right="6"/>
        <w:jc w:val="both"/>
        <w:rPr>
          <w:rFonts w:ascii="Calibri Light" w:eastAsia="Calibri" w:hAnsi="Calibri Light" w:cs="Calibri Light"/>
          <w:lang w:val="sl-SI"/>
        </w:rPr>
      </w:pPr>
      <w:r w:rsidRPr="000156C2">
        <w:rPr>
          <w:rFonts w:ascii="Calibri Light" w:eastAsia="Calibri" w:hAnsi="Calibri Light" w:cs="Calibri Light"/>
          <w:lang w:val="sl-SI"/>
        </w:rPr>
        <w:t xml:space="preserve">(v nadaljevanju: </w:t>
      </w:r>
      <w:r w:rsidRPr="000156C2">
        <w:rPr>
          <w:rFonts w:ascii="Calibri Light" w:eastAsia="Calibri" w:hAnsi="Calibri Light" w:cs="Calibri Light"/>
          <w:b/>
          <w:bCs/>
          <w:lang w:val="sl-SI"/>
        </w:rPr>
        <w:t>izvajalec</w:t>
      </w:r>
      <w:r w:rsidRPr="000156C2">
        <w:rPr>
          <w:rFonts w:ascii="Calibri Light" w:eastAsia="Calibri" w:hAnsi="Calibri Light" w:cs="Calibri Light"/>
          <w:lang w:val="sl-SI"/>
        </w:rPr>
        <w:t>)</w:t>
      </w:r>
      <w:bookmarkEnd w:id="0"/>
    </w:p>
    <w:p w14:paraId="2B77587E" w14:textId="77777777" w:rsidR="00E00D27" w:rsidRPr="000156C2" w:rsidRDefault="00E00D27" w:rsidP="004D1CD5">
      <w:pPr>
        <w:spacing w:after="0" w:line="240" w:lineRule="auto"/>
        <w:rPr>
          <w:rFonts w:ascii="Calibri Light" w:eastAsia="MS Mincho" w:hAnsi="Calibri Light" w:cs="Calibri Light"/>
          <w:lang w:val="sl-SI"/>
        </w:rPr>
      </w:pPr>
    </w:p>
    <w:p w14:paraId="1C8A98A4" w14:textId="77777777" w:rsidR="00E00D27" w:rsidRPr="000156C2" w:rsidRDefault="00B50335" w:rsidP="004D1CD5">
      <w:pPr>
        <w:spacing w:after="0" w:line="240" w:lineRule="auto"/>
        <w:jc w:val="center"/>
        <w:rPr>
          <w:rFonts w:ascii="Calibri Light" w:eastAsia="MS Mincho" w:hAnsi="Calibri Light" w:cs="Calibri Light"/>
          <w:lang w:val="sl-SI"/>
        </w:rPr>
      </w:pPr>
      <w:r w:rsidRPr="000156C2">
        <w:rPr>
          <w:rFonts w:ascii="Calibri Light" w:eastAsia="MS Mincho" w:hAnsi="Calibri Light" w:cs="Calibri Light"/>
          <w:lang w:val="sl-SI"/>
        </w:rPr>
        <w:t>sklepata</w:t>
      </w:r>
    </w:p>
    <w:p w14:paraId="0C0E8E45" w14:textId="77777777" w:rsidR="00E00D27" w:rsidRPr="000156C2" w:rsidRDefault="00E00D27" w:rsidP="004D1CD5">
      <w:pPr>
        <w:shd w:val="clear" w:color="auto" w:fill="FFFFFF"/>
        <w:spacing w:before="180" w:after="180" w:line="240" w:lineRule="auto"/>
        <w:jc w:val="center"/>
        <w:rPr>
          <w:rFonts w:ascii="Calibri Light" w:eastAsia="Times New Roman" w:hAnsi="Calibri Light" w:cs="Calibri Light"/>
          <w:b/>
          <w:lang w:val="sl-SI"/>
        </w:rPr>
      </w:pPr>
    </w:p>
    <w:p w14:paraId="25749382" w14:textId="56091594" w:rsidR="00E00D27" w:rsidRPr="000156C2" w:rsidRDefault="00B50335" w:rsidP="001C2F04">
      <w:pPr>
        <w:pStyle w:val="Heading1"/>
        <w:spacing w:line="240" w:lineRule="auto"/>
        <w:jc w:val="center"/>
        <w:rPr>
          <w:rFonts w:ascii="Calibri Light" w:hAnsi="Calibri Light" w:cs="Calibri Light"/>
          <w:lang w:val="sl-SI"/>
        </w:rPr>
      </w:pPr>
      <w:r w:rsidRPr="000156C2">
        <w:rPr>
          <w:rFonts w:ascii="Calibri Light" w:hAnsi="Calibri Light" w:cs="Calibri Light"/>
          <w:lang w:val="sl-SI"/>
        </w:rPr>
        <w:t xml:space="preserve">Pogodbo o zagotavljanju storitve DNS </w:t>
      </w:r>
      <w:proofErr w:type="spellStart"/>
      <w:r w:rsidRPr="000156C2">
        <w:rPr>
          <w:rFonts w:ascii="Calibri Light" w:hAnsi="Calibri Light" w:cs="Calibri Light"/>
          <w:lang w:val="sl-SI"/>
        </w:rPr>
        <w:t>Anycast</w:t>
      </w:r>
      <w:proofErr w:type="spellEnd"/>
      <w:r w:rsidRPr="000156C2">
        <w:rPr>
          <w:rFonts w:ascii="Calibri Light" w:hAnsi="Calibri Light" w:cs="Calibri Light"/>
          <w:lang w:val="sl-SI"/>
        </w:rPr>
        <w:t xml:space="preserve"> številka </w:t>
      </w:r>
      <w:r w:rsidRPr="00833943">
        <w:rPr>
          <w:rFonts w:ascii="Calibri Light" w:hAnsi="Calibri Light" w:cs="Calibri Light"/>
          <w:i/>
          <w:iCs/>
          <w:lang w:val="sl-SI"/>
        </w:rPr>
        <w:t>(klasifikacijska št. pogodbe)</w:t>
      </w:r>
      <w:r w:rsidR="00862706">
        <w:rPr>
          <w:rFonts w:ascii="Calibri Light" w:hAnsi="Calibri Light" w:cs="Calibri Light"/>
          <w:lang w:val="sl-SI"/>
        </w:rPr>
        <w:t xml:space="preserve"> </w:t>
      </w:r>
    </w:p>
    <w:p w14:paraId="63C64009" w14:textId="77777777" w:rsidR="00E00D27" w:rsidRPr="000156C2" w:rsidRDefault="00B50335" w:rsidP="004D1CD5">
      <w:pPr>
        <w:pStyle w:val="Heading2"/>
        <w:numPr>
          <w:ilvl w:val="0"/>
          <w:numId w:val="16"/>
        </w:numPr>
        <w:spacing w:line="240" w:lineRule="auto"/>
        <w:ind w:left="360"/>
        <w:jc w:val="both"/>
        <w:rPr>
          <w:rFonts w:ascii="Calibri Light" w:hAnsi="Calibri Light" w:cs="Calibri Light"/>
          <w:lang w:val="sl-SI"/>
        </w:rPr>
      </w:pPr>
      <w:r w:rsidRPr="000156C2">
        <w:rPr>
          <w:rFonts w:ascii="Calibri Light" w:hAnsi="Calibri Light" w:cs="Calibri Light"/>
          <w:lang w:val="sl-SI"/>
        </w:rPr>
        <w:t>Veljavnost</w:t>
      </w:r>
    </w:p>
    <w:p w14:paraId="47937309" w14:textId="34ECF36D" w:rsidR="00E00D27" w:rsidRPr="000156C2" w:rsidRDefault="00B50335" w:rsidP="004D1CD5">
      <w:pPr>
        <w:spacing w:line="240" w:lineRule="auto"/>
        <w:jc w:val="both"/>
        <w:rPr>
          <w:rFonts w:ascii="Calibri Light" w:hAnsi="Calibri Light" w:cs="Calibri Light"/>
          <w:lang w:val="sl-SI"/>
        </w:rPr>
      </w:pPr>
      <w:bookmarkStart w:id="2" w:name="_Hlk213069711"/>
      <w:r w:rsidRPr="000156C2">
        <w:rPr>
          <w:rFonts w:ascii="Calibri Light" w:hAnsi="Calibri Light" w:cs="Calibri Light"/>
          <w:lang w:val="sl-SI"/>
        </w:rPr>
        <w:t xml:space="preserve">Ta pogodba začne veljati z dnem podpisa zadnje od pogodbenih strank, uporabljati pa se začne 1. februarja 2026 (»Datum začetka izvajanja storitev«). Pogodba se sklepa za nedoločen čas. </w:t>
      </w:r>
    </w:p>
    <w:bookmarkEnd w:id="2"/>
    <w:p w14:paraId="788175B9" w14:textId="4746C8A3" w:rsidR="00E00D27" w:rsidRPr="000156C2" w:rsidRDefault="004F2BDA"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Obseg dela</w:t>
      </w:r>
      <w:r w:rsidR="00B50335" w:rsidRPr="000156C2">
        <w:rPr>
          <w:rFonts w:ascii="Calibri Light" w:hAnsi="Calibri Light" w:cs="Calibri Light"/>
          <w:lang w:val="sl-SI"/>
        </w:rPr>
        <w:t xml:space="preserve"> </w:t>
      </w:r>
    </w:p>
    <w:p w14:paraId="198E2D00" w14:textId="01435FBD"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Predmet pogodbe je zagotavljanje </w:t>
      </w:r>
      <w:r w:rsidR="002D4274">
        <w:rPr>
          <w:rFonts w:ascii="Calibri Light" w:hAnsi="Calibri Light" w:cs="Calibri Light"/>
          <w:lang w:val="sl-SI"/>
        </w:rPr>
        <w:t xml:space="preserve">DNS </w:t>
      </w:r>
      <w:r w:rsidRPr="000156C2">
        <w:rPr>
          <w:rFonts w:ascii="Calibri Light" w:hAnsi="Calibri Light" w:cs="Calibri Light"/>
          <w:lang w:val="sl-SI"/>
        </w:rPr>
        <w:t>storitev ARNES</w:t>
      </w:r>
      <w:r w:rsidR="003729EF" w:rsidRPr="000156C2">
        <w:rPr>
          <w:rFonts w:ascii="Calibri Light" w:hAnsi="Calibri Light" w:cs="Calibri Light"/>
          <w:lang w:val="sl-SI"/>
        </w:rPr>
        <w:t>-u</w:t>
      </w:r>
      <w:r w:rsidRPr="000156C2">
        <w:rPr>
          <w:rFonts w:ascii="Calibri Light" w:hAnsi="Calibri Light" w:cs="Calibri Light"/>
          <w:lang w:val="sl-SI"/>
        </w:rPr>
        <w:t xml:space="preserve"> </w:t>
      </w:r>
      <w:r w:rsidR="003729EF" w:rsidRPr="000156C2">
        <w:rPr>
          <w:rFonts w:ascii="Calibri Light" w:hAnsi="Calibri Light" w:cs="Calibri Light"/>
          <w:lang w:val="sl-SI"/>
        </w:rPr>
        <w:t>za</w:t>
      </w:r>
      <w:r w:rsidRPr="000156C2">
        <w:rPr>
          <w:rFonts w:ascii="Calibri Light" w:hAnsi="Calibri Light" w:cs="Calibri Light"/>
          <w:lang w:val="sl-SI"/>
        </w:rPr>
        <w:t xml:space="preserve"> .si </w:t>
      </w:r>
      <w:proofErr w:type="spellStart"/>
      <w:r w:rsidRPr="000156C2">
        <w:rPr>
          <w:rFonts w:ascii="Calibri Light" w:hAnsi="Calibri Light" w:cs="Calibri Light"/>
          <w:lang w:val="sl-SI"/>
        </w:rPr>
        <w:t>ccTLD</w:t>
      </w:r>
      <w:proofErr w:type="spellEnd"/>
      <w:r w:rsidRPr="000156C2">
        <w:rPr>
          <w:rFonts w:ascii="Calibri Light" w:hAnsi="Calibri Light" w:cs="Calibri Light"/>
          <w:lang w:val="sl-SI"/>
        </w:rPr>
        <w:t xml:space="preserve">. Več podrobnosti o storitvah je opisanih v dokumentu ZAHTEVE, ki je sestavni del te pogodbe. </w:t>
      </w:r>
    </w:p>
    <w:p w14:paraId="7E6116F6" w14:textId="2BFA9585"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 xml:space="preserve">Cenik </w:t>
      </w:r>
    </w:p>
    <w:p w14:paraId="6DBAE3E2" w14:textId="6F798A7C" w:rsidR="00E00D27" w:rsidRPr="000156C2" w:rsidRDefault="00B50335" w:rsidP="004D1CD5">
      <w:pPr>
        <w:pStyle w:val="ListParagraph"/>
        <w:numPr>
          <w:ilvl w:val="0"/>
          <w:numId w:val="10"/>
        </w:numPr>
        <w:spacing w:line="240" w:lineRule="auto"/>
        <w:jc w:val="both"/>
        <w:rPr>
          <w:rFonts w:ascii="Calibri Light" w:hAnsi="Calibri Light" w:cs="Calibri Light"/>
          <w:lang w:val="sl-SI"/>
        </w:rPr>
      </w:pPr>
      <w:r w:rsidRPr="000156C2">
        <w:rPr>
          <w:rFonts w:ascii="Calibri Light" w:hAnsi="Calibri Light" w:cs="Calibri Light"/>
          <w:lang w:val="sl-SI"/>
        </w:rPr>
        <w:t xml:space="preserve">Zagotavljanje Storitev, kot je določeno </w:t>
      </w:r>
      <w:r w:rsidR="00833943" w:rsidRPr="000156C2">
        <w:rPr>
          <w:rFonts w:ascii="Calibri Light" w:hAnsi="Calibri Light" w:cs="Calibri Light"/>
          <w:lang w:val="sl-SI"/>
        </w:rPr>
        <w:t>v dokumentu ZAHTEVE</w:t>
      </w:r>
      <w:r w:rsidRPr="000156C2">
        <w:rPr>
          <w:rFonts w:ascii="Calibri Light" w:hAnsi="Calibri Light" w:cs="Calibri Light"/>
          <w:lang w:val="sl-SI"/>
        </w:rPr>
        <w:t xml:space="preserve">, se obračunava letno za vsako domeno .si v </w:t>
      </w:r>
      <w:proofErr w:type="spellStart"/>
      <w:r w:rsidRPr="000156C2">
        <w:rPr>
          <w:rFonts w:ascii="Calibri Light" w:hAnsi="Calibri Light" w:cs="Calibri Light"/>
          <w:lang w:val="sl-SI"/>
        </w:rPr>
        <w:t>ccTLD</w:t>
      </w:r>
      <w:proofErr w:type="spellEnd"/>
      <w:r w:rsidRPr="000156C2">
        <w:rPr>
          <w:rFonts w:ascii="Calibri Light" w:hAnsi="Calibri Light" w:cs="Calibri Light"/>
          <w:lang w:val="sl-SI"/>
        </w:rPr>
        <w:t xml:space="preserve"> .si, po ponudbeni ceni iz obrazca PONUDBA-PREDRAČUN.  </w:t>
      </w:r>
    </w:p>
    <w:p w14:paraId="2415BB4D" w14:textId="77777777" w:rsidR="00E00D27" w:rsidRPr="000156C2" w:rsidRDefault="00B50335" w:rsidP="004D1CD5">
      <w:pPr>
        <w:pStyle w:val="ListParagraph"/>
        <w:numPr>
          <w:ilvl w:val="0"/>
          <w:numId w:val="10"/>
        </w:numPr>
        <w:spacing w:line="240" w:lineRule="auto"/>
        <w:jc w:val="both"/>
        <w:rPr>
          <w:rFonts w:ascii="Calibri Light" w:hAnsi="Calibri Light" w:cs="Calibri Light"/>
          <w:lang w:val="sl-SI"/>
        </w:rPr>
      </w:pPr>
      <w:r w:rsidRPr="000156C2">
        <w:rPr>
          <w:rFonts w:ascii="Calibri Light" w:hAnsi="Calibri Light" w:cs="Calibri Light"/>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w:t>
      </w:r>
      <w:r w:rsidRPr="000156C2">
        <w:rPr>
          <w:rFonts w:ascii="Calibri Light" w:hAnsi="Calibri Light" w:cs="Calibri Light"/>
          <w:lang w:val="sl-SI"/>
        </w:rPr>
        <w:lastRenderedPageBreak/>
        <w:t xml:space="preserve">pa se upošteva ne glede na določbo fiksne pogodbene cene razlika v ceni zaradi spremenjenega DDV. Spremenjena davčna stopnja se v pogodbenem razmerju uporablja neposredno, brez vnovične sklenitve dodatka za ta namen. </w:t>
      </w:r>
    </w:p>
    <w:p w14:paraId="70BF3477" w14:textId="1E1FCDDD" w:rsidR="00E00D27" w:rsidRPr="000156C2" w:rsidRDefault="00B50335" w:rsidP="004D1CD5">
      <w:pPr>
        <w:pStyle w:val="ListParagraph"/>
        <w:numPr>
          <w:ilvl w:val="0"/>
          <w:numId w:val="10"/>
        </w:numPr>
        <w:spacing w:line="240" w:lineRule="auto"/>
        <w:jc w:val="both"/>
        <w:rPr>
          <w:rFonts w:ascii="Calibri Light" w:hAnsi="Calibri Light" w:cs="Calibri Light"/>
          <w:lang w:val="sl-SI"/>
        </w:rPr>
      </w:pPr>
      <w:r w:rsidRPr="000156C2">
        <w:rPr>
          <w:rFonts w:ascii="Calibri Light" w:hAnsi="Calibri Light" w:cs="Calibri Light"/>
          <w:lang w:val="sl-SI"/>
        </w:rPr>
        <w:t xml:space="preserve">Pogodbeni stranki se dogovorita za valorizacijo denarnih obveznosti skladno s </w:t>
      </w:r>
      <w:r w:rsidRPr="000156C2">
        <w:rPr>
          <w:rFonts w:ascii="Calibri Light" w:hAnsi="Calibri Light" w:cs="Calibri Light"/>
          <w:i/>
          <w:iCs/>
          <w:lang w:val="sl-SI"/>
        </w:rPr>
        <w:t>Pravilnikom o načinih valorizacije denarnih obveznosti, ki jih v večletnih pogodbah dogovarjajo pravne osebe javnega sektorja</w:t>
      </w:r>
      <w:r w:rsidRPr="000156C2">
        <w:rPr>
          <w:rStyle w:val="FootnoteReference"/>
          <w:rFonts w:ascii="Calibri Light" w:hAnsi="Calibri Light" w:cs="Calibri Light"/>
          <w:i/>
          <w:iCs/>
          <w:lang w:val="sl-SI"/>
        </w:rPr>
        <w:footnoteReference w:id="1"/>
      </w:r>
      <w:r w:rsidRPr="000156C2">
        <w:rPr>
          <w:rFonts w:ascii="Calibri Light" w:hAnsi="Calibri Light" w:cs="Calibri Light"/>
          <w:lang w:val="sl-SI"/>
        </w:rPr>
        <w:t xml:space="preserve">, in sicer skladno s 6. členom Pravilnika: valorizacija denarnih obveznosti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Določba se smiselno uporablja tudi za primer znižanja indeksa cen. Cene se na zahtevo katerekoli od pogodbenih strank valorizirajo skladno s </w:t>
      </w:r>
      <w:r w:rsidRPr="000156C2">
        <w:rPr>
          <w:rFonts w:ascii="Calibri Light" w:hAnsi="Calibri Light" w:cs="Calibri Light"/>
          <w:b/>
          <w:bCs/>
          <w:lang w:val="sl-SI"/>
        </w:rPr>
        <w:t>povprečnim letnim</w:t>
      </w:r>
      <w:r w:rsidRPr="000156C2">
        <w:rPr>
          <w:rFonts w:ascii="Calibri Light" w:hAnsi="Calibri Light" w:cs="Calibri Light"/>
          <w:lang w:val="sl-SI"/>
        </w:rPr>
        <w:t xml:space="preserve"> </w:t>
      </w:r>
      <w:r w:rsidRPr="000156C2">
        <w:rPr>
          <w:rFonts w:ascii="Calibri Light" w:hAnsi="Calibri Light" w:cs="Calibri Light"/>
          <w:b/>
          <w:bCs/>
          <w:lang w:val="sl-SI"/>
        </w:rPr>
        <w:t>splošnim</w:t>
      </w:r>
      <w:r w:rsidRPr="000156C2">
        <w:rPr>
          <w:rFonts w:ascii="Calibri Light" w:hAnsi="Calibri Light" w:cs="Calibri Light"/>
          <w:lang w:val="sl-SI"/>
        </w:rPr>
        <w:t xml:space="preserve"> </w:t>
      </w:r>
      <w:r w:rsidRPr="000156C2">
        <w:rPr>
          <w:rFonts w:ascii="Calibri Light" w:hAnsi="Calibri Light" w:cs="Calibri Light"/>
          <w:b/>
          <w:bCs/>
          <w:lang w:val="sl-SI"/>
        </w:rPr>
        <w:t>indeksom cen življenjskih potrebščin</w:t>
      </w:r>
      <w:r w:rsidRPr="000156C2">
        <w:rPr>
          <w:rStyle w:val="FootnoteReference"/>
          <w:rFonts w:ascii="Calibri Light" w:hAnsi="Calibri Light" w:cs="Calibri Light"/>
          <w:lang w:val="sl-SI"/>
        </w:rPr>
        <w:footnoteReference w:id="2"/>
      </w:r>
      <w:r w:rsidRPr="000156C2">
        <w:rPr>
          <w:rFonts w:ascii="Calibri Light" w:hAnsi="Calibri Light" w:cs="Calibri Light"/>
          <w:b/>
          <w:bCs/>
          <w:lang w:val="sl-SI"/>
        </w:rPr>
        <w:t xml:space="preserve"> države izvajalca</w:t>
      </w:r>
      <w:r w:rsidRPr="000156C2">
        <w:rPr>
          <w:rFonts w:ascii="Calibri Light" w:hAnsi="Calibri Light" w:cs="Calibri Light"/>
          <w:lang w:val="sl-SI"/>
        </w:rPr>
        <w:t xml:space="preserve">. Indeks se aplicira na neto cene na enoto iz obrazca PREDRAČUN. Povišanje denarnih obveznosti znaša </w:t>
      </w:r>
      <w:r w:rsidRPr="000156C2">
        <w:rPr>
          <w:rFonts w:ascii="Calibri Light" w:hAnsi="Calibri Light" w:cs="Calibri Light"/>
          <w:b/>
          <w:bCs/>
          <w:lang w:val="sl-SI"/>
        </w:rPr>
        <w:t>80% povišanja indeksa cen</w:t>
      </w:r>
      <w:r w:rsidRPr="000156C2">
        <w:rPr>
          <w:rFonts w:ascii="Calibri Light" w:hAnsi="Calibri Light" w:cs="Calibri Light"/>
          <w:lang w:val="sl-SI"/>
        </w:rPr>
        <w:t xml:space="preserve">. V primeru uporabe te določbe bosta pogodbeni stranki sklenili aneks k pogodbi skladno s 1. točko prvega odstavka 95. člena ZJN-3, s katero se ugotovijo valorizirane cene, po katerih se obračunavajo nadaljnje obveznosti. </w:t>
      </w:r>
    </w:p>
    <w:p w14:paraId="5AAD2BE7" w14:textId="312ABAD7" w:rsidR="00E00D27" w:rsidRPr="000156C2" w:rsidRDefault="00E00D27" w:rsidP="004D1CD5">
      <w:pPr>
        <w:shd w:val="clear" w:color="auto" w:fill="FFFFFF"/>
        <w:spacing w:before="180" w:after="180" w:line="240" w:lineRule="auto"/>
        <w:jc w:val="both"/>
        <w:rPr>
          <w:rFonts w:ascii="Calibri Light" w:eastAsia="Times New Roman" w:hAnsi="Calibri Light" w:cs="Calibri Light"/>
          <w:lang w:val="sl-SI"/>
        </w:rPr>
      </w:pPr>
    </w:p>
    <w:p w14:paraId="407A206C" w14:textId="2838F422"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Plačila in obračunavanje</w:t>
      </w:r>
    </w:p>
    <w:p w14:paraId="283AB178" w14:textId="214F060D" w:rsidR="00E00D27" w:rsidRPr="000156C2"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V prvem letu bo izvajalec izdal račun na Datum začetka izvajanja storitev, in sicer po ceni na domeno za število domen na Datum začetka izvajanja storitev. </w:t>
      </w:r>
    </w:p>
    <w:p w14:paraId="6EB70116" w14:textId="77777777" w:rsidR="00E00D27" w:rsidRPr="000156C2" w:rsidRDefault="00E00D27" w:rsidP="004D1CD5">
      <w:pPr>
        <w:pStyle w:val="ListParagraph"/>
        <w:shd w:val="clear" w:color="auto" w:fill="FFFFFF"/>
        <w:tabs>
          <w:tab w:val="left" w:pos="0"/>
        </w:tabs>
        <w:spacing w:before="180" w:after="180" w:line="240" w:lineRule="auto"/>
        <w:ind w:left="360"/>
        <w:jc w:val="both"/>
        <w:rPr>
          <w:rFonts w:ascii="Calibri Light" w:eastAsia="Times New Roman" w:hAnsi="Calibri Light" w:cs="Calibri Light"/>
          <w:lang w:val="sl-SI"/>
        </w:rPr>
      </w:pPr>
    </w:p>
    <w:p w14:paraId="7DB1A78B" w14:textId="41A51DD3" w:rsidR="00E00D27" w:rsidRPr="000156C2" w:rsidRDefault="00B50335" w:rsidP="004D1CD5">
      <w:pPr>
        <w:pStyle w:val="ListParagraph"/>
        <w:numPr>
          <w:ilvl w:val="0"/>
          <w:numId w:val="1"/>
        </w:numPr>
        <w:shd w:val="clear" w:color="auto" w:fill="FFFFFF"/>
        <w:tabs>
          <w:tab w:val="left" w:pos="0"/>
        </w:tabs>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Po prvem letu izvajanja storitev bo izvajalec ponovno izračunal znesek, ki ga mora ARNES plačati za naslednje leto, in sicer na podlagi zneska, ki ustreza ponudbeni ceni na ime domene iz obrazca PONUDBA – PREDRAČUN, pomnoženi s številom domen .si na prvi dan ustreznega leta izvajanja storitev.</w:t>
      </w:r>
    </w:p>
    <w:p w14:paraId="237577C2" w14:textId="77777777" w:rsidR="00E00D27" w:rsidRPr="000156C2" w:rsidRDefault="00E00D27" w:rsidP="004D1CD5">
      <w:pPr>
        <w:pStyle w:val="ListParagraph"/>
        <w:spacing w:line="240" w:lineRule="auto"/>
        <w:jc w:val="both"/>
        <w:rPr>
          <w:rFonts w:ascii="Calibri Light" w:eastAsia="Times New Roman" w:hAnsi="Calibri Light" w:cs="Calibri Light"/>
          <w:lang w:val="sl-SI"/>
        </w:rPr>
      </w:pPr>
    </w:p>
    <w:p w14:paraId="6C80157B" w14:textId="2F13BEA4" w:rsidR="00E00D27" w:rsidRPr="000156C2"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Vse pristojbine zapadejo v plačilo trideset (30) dni od datuma izvajalčevega računa, ki ni bil zavrnjen v roku osmih (8) dni od prejema. Pogodbeni stranki se lahko dogovorita, da se račun plača v valuti izvajalca, če je ta drugačna od valute naročnika, pri čemer se uporabi povprečni </w:t>
      </w:r>
      <w:r w:rsidR="00FF1B48">
        <w:rPr>
          <w:rFonts w:ascii="Calibri Light" w:hAnsi="Calibri Light" w:cs="Calibri Light"/>
          <w:lang w:val="sl-SI"/>
        </w:rPr>
        <w:t xml:space="preserve">referenčni tečaj tujih valut </w:t>
      </w:r>
      <w:r w:rsidRPr="000156C2">
        <w:rPr>
          <w:rFonts w:ascii="Calibri Light" w:hAnsi="Calibri Light" w:cs="Calibri Light"/>
          <w:lang w:val="sl-SI"/>
        </w:rPr>
        <w:t xml:space="preserve">za obdobje 1 leta od datuma izdaje računa.    </w:t>
      </w:r>
    </w:p>
    <w:p w14:paraId="0872C67F"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3635B7ED" w14:textId="4454567A" w:rsidR="00E00D27" w:rsidRPr="000156C2"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Pristojbine in druge dajatve, določene v tej pogodbi, ne vključujejo davka na dodano vrednost, davka na blago in storitve, prometnega davka, potrošnih davkov ali drugih podobnih davkov, kot tudi ne občinskih, pokrajinskih ali državnih davkov, bodisi obstoječih bodisi prihodnjih. Če se ugotovi, da se tak davek uporablja, je plačilo takšnega davka izključno odgovornost ARNES-a. Kadar to zahteva veljavna zakonodaja, se bo ustrezen znesek obračunal na računu in ga bo moral ARNES plačati izvajalcu hkrati in pod enakimi pogoji kot ostale postavke računa. </w:t>
      </w:r>
    </w:p>
    <w:p w14:paraId="45DDC501" w14:textId="77777777" w:rsidR="00E00D27" w:rsidRPr="000156C2" w:rsidRDefault="00E00D27" w:rsidP="004D1CD5">
      <w:pPr>
        <w:pStyle w:val="ListParagraph"/>
        <w:spacing w:line="240" w:lineRule="auto"/>
        <w:jc w:val="both"/>
        <w:rPr>
          <w:rFonts w:ascii="Calibri Light" w:eastAsia="Times New Roman" w:hAnsi="Calibri Light" w:cs="Calibri Light"/>
          <w:highlight w:val="yellow"/>
          <w:lang w:val="sl-SI"/>
        </w:rPr>
      </w:pPr>
    </w:p>
    <w:p w14:paraId="67DBA342" w14:textId="371D73D7" w:rsidR="00E00D27" w:rsidRPr="000156C2" w:rsidRDefault="00B50335" w:rsidP="004D1CD5">
      <w:pPr>
        <w:pStyle w:val="ListParagraph"/>
        <w:numPr>
          <w:ilvl w:val="0"/>
          <w:numId w:val="1"/>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lastRenderedPageBreak/>
        <w:t xml:space="preserve">Vsa plačila po tej pogodbi morajo biti izvedena brez kakršnega koli odbitka ali odtegljaja davkov katere koli jurisdikcije, razen če je ARNES zavezan z zakonom ali odredbo pristojnih organov, da tak davek odtegne ali zadrži. Če mora ARNES v skladu z zakonodajo tak davek odtegniti ali zadržati, mora ARNES izvajalcu plačati še dodatni znesek v višini, ki je potrebna, da bo neto znesek, ki ga prejme izvajalec po takem odtegljaju ali zadržanju (vključno z morebitnim obveznim odtegljajem ali zadržanjem od tega dodatnega zneska), enak znesku, ki bi ga izvajalec prejel, če odtegljaja ali zadržanja ne bi bilo. Če postane izvajalec zavezan k plačilu kakršnegakoli davka, ker mu je ARNES izvedel plačilo brez zahtevanega odtegljaja ali zadržanja davka, je ARNES dolžan izvajalcu povrniti tak davek ter pripadajoče obresti in globe. Če ARNES zadrži kakršenkoli znesek kot davek ali zaradi davčnih obveznosti, mora izvajalcu predložiti dokazilo o plačanem davku oziroma potrdilo o odtegnjenem davku.  </w:t>
      </w:r>
    </w:p>
    <w:p w14:paraId="70130A64" w14:textId="57350621"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Veljavnost in prenehanje pogodbe</w:t>
      </w:r>
    </w:p>
    <w:p w14:paraId="2582A25B" w14:textId="52BD064B"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Ta pogodba velja za nedoločen čas, do odpovedi s strani ene od pogodbenih strank. </w:t>
      </w:r>
    </w:p>
    <w:p w14:paraId="1F9B32A2"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1FF245D3" w14:textId="77777777"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Vsaka pogodbena stranka lahko odpove to pogodbo iz utemeljenega razloga, če druga stranka krši bistveno pogodbeno določilo (vključno z neplačilom obveznosti ob zapadlosti) in kršitve ne odpravi v tridesetih (30) dneh od prejema pisnega poziva pogodbene stranke, ki ni kršila pogodbe. </w:t>
      </w:r>
    </w:p>
    <w:p w14:paraId="2C6D6261" w14:textId="77777777" w:rsidR="00E00D27" w:rsidRPr="000156C2" w:rsidRDefault="00E00D27" w:rsidP="004D1CD5">
      <w:pPr>
        <w:pStyle w:val="ListParagraph"/>
        <w:spacing w:line="240" w:lineRule="auto"/>
        <w:rPr>
          <w:rFonts w:ascii="Calibri Light" w:eastAsia="Times New Roman" w:hAnsi="Calibri Light" w:cs="Calibri Light"/>
          <w:lang w:val="sl-SI"/>
        </w:rPr>
      </w:pPr>
    </w:p>
    <w:p w14:paraId="7B63FBF3" w14:textId="78975A24"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Vsaka pogodbena stranka lahko odpove pogodbo brez navedbe razloga, s pisnim obvestilom drugi pogodbeni stranki najmanj šest (6) mesecev pred začetkom naslednjega pogodbenega leta. </w:t>
      </w:r>
    </w:p>
    <w:p w14:paraId="45C59BE1"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48F9D14B" w14:textId="012FD87A"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Izvajalec lahko občasno spremeni storitve. Izvajalec lahko spremeni ali preneha zagotavljati storitve ali dele storitev</w:t>
      </w:r>
      <w:r w:rsidR="00ED168F">
        <w:rPr>
          <w:rFonts w:ascii="Calibri Light" w:eastAsia="Times New Roman" w:hAnsi="Calibri Light" w:cs="Calibri Light"/>
          <w:lang w:val="sl-SI"/>
        </w:rPr>
        <w:t xml:space="preserve"> s</w:t>
      </w:r>
      <w:r w:rsidRPr="000156C2">
        <w:rPr>
          <w:rFonts w:ascii="Calibri Light" w:eastAsia="Times New Roman" w:hAnsi="Calibri Light" w:cs="Calibri Light"/>
          <w:lang w:val="sl-SI"/>
        </w:rPr>
        <w:t xml:space="preserve"> predhodnim pisnim obvestilom ARNES-u šestdeset (60) dni vnaprej. Če so takšne spremembe za ARNES nesprejemljive, lahko ARNES odpove pogodbo in izvajanje storitev, tako da izvajalcu pošlje pisno obvestilo najmanj trideset (30) dni pred datumom, ko naj bi sprememba začela veljati. Uporaba storitev po začetku veljavnosti spremembe pomeni, da ARNES spremembo sprejema. </w:t>
      </w:r>
    </w:p>
    <w:p w14:paraId="32DEF9D2" w14:textId="77777777" w:rsidR="00E00D27" w:rsidRPr="000156C2" w:rsidRDefault="00E00D27" w:rsidP="004D1CD5">
      <w:pPr>
        <w:pStyle w:val="ListParagraph"/>
        <w:spacing w:line="240" w:lineRule="auto"/>
        <w:rPr>
          <w:rFonts w:ascii="Calibri Light" w:eastAsia="Times New Roman" w:hAnsi="Calibri Light" w:cs="Calibri Light"/>
          <w:lang w:val="sl-SI"/>
        </w:rPr>
      </w:pPr>
    </w:p>
    <w:p w14:paraId="2F22C362" w14:textId="57368631"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Ne glede na druge pravice ali pravna sredstva ima izvajalec pravico začasno prekiniti izvajanje storitev za ARNES ali odpovedati to pogodbo, če ARNES ne plača obveznosti po tej pogodbi. V primeru, da izvajalec to pogodbo odpove zaradi neplačila, ARNES ostane odgovoren za plačilo vseh zneskov za že opravljene storitve, ki zapadejo v plačilo. </w:t>
      </w:r>
    </w:p>
    <w:p w14:paraId="63AE5520"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32049441" w14:textId="3ADCF1C8"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Ob prenehanju ali izteku te pogodbe se ARNES-u prekine dostop do storitev, izvajalec pa ne odgovarja za izgubo storitev ali za kakršno koli nezmožnost ARNES-a, da si zagotovi nadomestne storitve. Vsa določila te pogodbe, ki po svoji naravi preživijo prenehanje pogodbenega razmerja, ostanejo v veljavi, vključno, brez omejitve, z določbami o plačilih (člena 3 in 4), intelektualni lastnini (člen 6), zaupnih informacijah (člen 7), izključitvi jamstev (člen 8), omejitvi odgovornosti (člen 9) in odškodninski odgovornosti (člen 10).</w:t>
      </w:r>
    </w:p>
    <w:p w14:paraId="74B83D1A" w14:textId="77777777" w:rsidR="00E00D27" w:rsidRPr="000156C2" w:rsidRDefault="00E00D27" w:rsidP="004D1CD5">
      <w:pPr>
        <w:pStyle w:val="ListParagraph"/>
        <w:spacing w:line="240" w:lineRule="auto"/>
        <w:rPr>
          <w:rFonts w:ascii="Calibri Light" w:eastAsia="Times New Roman" w:hAnsi="Calibri Light" w:cs="Calibri Light"/>
          <w:lang w:val="sl-SI"/>
        </w:rPr>
      </w:pPr>
    </w:p>
    <w:p w14:paraId="5B0D1730" w14:textId="77C2B6B1" w:rsidR="00E00D27" w:rsidRPr="000156C2" w:rsidRDefault="00B50335" w:rsidP="004D1CD5">
      <w:pPr>
        <w:pStyle w:val="ListParagraph"/>
        <w:numPr>
          <w:ilvl w:val="0"/>
          <w:numId w:val="2"/>
        </w:numPr>
        <w:shd w:val="clear" w:color="auto" w:fill="FFFFFF"/>
        <w:spacing w:before="180" w:after="180" w:line="240" w:lineRule="auto"/>
        <w:jc w:val="both"/>
        <w:rPr>
          <w:rFonts w:ascii="Calibri Light" w:eastAsia="Times New Roman" w:hAnsi="Calibri Light" w:cs="Calibri Light"/>
          <w:lang w:val="sl-SI"/>
        </w:rPr>
      </w:pPr>
      <w:bookmarkStart w:id="3" w:name="_Hlk213070542"/>
      <w:r w:rsidRPr="000156C2">
        <w:rPr>
          <w:rFonts w:ascii="Calibri Light" w:eastAsia="Times New Roman" w:hAnsi="Calibri Light" w:cs="Calibri Light"/>
          <w:lang w:val="sl-SI"/>
        </w:rPr>
        <w:t xml:space="preserve">ARNES ima pravico do enostranske odpovedi pogodbe z odpovednim rokom trideset (30) dni tudi v naslednjih primerih: </w:t>
      </w:r>
    </w:p>
    <w:p w14:paraId="203F7950" w14:textId="5DE6C0D9" w:rsidR="00E00D27" w:rsidRPr="000156C2" w:rsidRDefault="00B50335"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geopolitične razmere, ki bi za ARNES pomenile resno varnostno tveganje</w:t>
      </w:r>
      <w:r w:rsidR="000C3821">
        <w:rPr>
          <w:rFonts w:ascii="Calibri Light" w:eastAsia="Times New Roman" w:hAnsi="Calibri Light" w:cs="Calibri Light"/>
          <w:lang w:val="sl-SI"/>
        </w:rPr>
        <w:t>;</w:t>
      </w:r>
    </w:p>
    <w:p w14:paraId="3E1DA29E" w14:textId="77777777" w:rsidR="00E00D27" w:rsidRPr="000156C2" w:rsidRDefault="00B50335" w:rsidP="004D1CD5">
      <w:pPr>
        <w:pStyle w:val="ListParagraph"/>
        <w:numPr>
          <w:ilvl w:val="0"/>
          <w:numId w:val="13"/>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nezmožnost zagotovitve finančnih sredstev za naslednje obračunsko obdobje. </w:t>
      </w:r>
    </w:p>
    <w:bookmarkEnd w:id="3"/>
    <w:p w14:paraId="658E467D" w14:textId="77777777" w:rsidR="00E00D27" w:rsidRPr="000156C2" w:rsidRDefault="00E00D27" w:rsidP="004D1CD5">
      <w:pPr>
        <w:pStyle w:val="ListParagraph"/>
        <w:shd w:val="clear" w:color="auto" w:fill="FFFFFF"/>
        <w:spacing w:before="180" w:after="180" w:line="240" w:lineRule="auto"/>
        <w:ind w:left="360"/>
        <w:jc w:val="both"/>
        <w:rPr>
          <w:rFonts w:ascii="Calibri Light" w:eastAsia="Times New Roman" w:hAnsi="Calibri Light" w:cs="Calibri Light"/>
          <w:lang w:val="sl-SI"/>
        </w:rPr>
      </w:pPr>
    </w:p>
    <w:p w14:paraId="1E330F64" w14:textId="43ECC849"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lastRenderedPageBreak/>
        <w:t>Intelektualna lastnina</w:t>
      </w:r>
    </w:p>
    <w:p w14:paraId="27E22AF9" w14:textId="5B91A64C"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Storitve so last izvajalca. Strežnik za domenska imena, programska oprema ter vsi podatki in znanje (know-how), ki jih izvajalec uporablja, razvije ali pridobi pri zagotavljanju in delovanju storitev, so izključna last izvajalca in so, kjer je to ustrezno, zaščiteni z avtorskim pravom ter drugimi predpisi o intelektualni lastnini. ARNES ne pridobi nobene lastninske pravice na teh sredstvih. Nič v tej pogodbi ARNES-u ne daje pravice, da bi storitve ali njihove sestavne dele spreminjal, prilagajal, preoblikoval, kopiral, izvajal povratni inženiring (razen če to dovoljuje veljavna zakonodaja) ali </w:t>
      </w:r>
      <w:proofErr w:type="spellStart"/>
      <w:r w:rsidRPr="000156C2">
        <w:rPr>
          <w:rFonts w:ascii="Calibri Light" w:eastAsia="Times New Roman" w:hAnsi="Calibri Light" w:cs="Calibri Light"/>
          <w:lang w:val="sl-SI"/>
        </w:rPr>
        <w:t>dekompiliral</w:t>
      </w:r>
      <w:proofErr w:type="spellEnd"/>
      <w:r w:rsidRPr="000156C2">
        <w:rPr>
          <w:rFonts w:ascii="Calibri Light" w:eastAsia="Times New Roman" w:hAnsi="Calibri Light" w:cs="Calibri Light"/>
          <w:lang w:val="sl-SI"/>
        </w:rPr>
        <w:t>, vključno s programsko opremo ali podatki, ki jih te vsebujejo.</w:t>
      </w:r>
    </w:p>
    <w:p w14:paraId="2A975C6A" w14:textId="56E5AB63"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Zaupne informacije</w:t>
      </w:r>
    </w:p>
    <w:p w14:paraId="0BC10CB4" w14:textId="28036900"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a) Vsaka pogodbena stranka se zavezuje, da bo vse zaupne informacije (kot so opredeljene v nadaljevanju), ki jih prejme od druge pogodbene stranke, varovala z enako stopnjo skrbnosti, kot varuje lastne primerljive zaupne informacije (nikakor pa ne z manj kot razumno skrbnostjo), ter da jih bo uporabljala izključno na načine, ki jih dovoljuje ta pogodba. Za namene te pogodbe »zaupne informacije« pomenijo informacije, vključno, brez omejitev, z algoritmi, računalniškimi programi, izumi (ne glede na to, ali so </w:t>
      </w:r>
      <w:proofErr w:type="spellStart"/>
      <w:r w:rsidRPr="000156C2">
        <w:rPr>
          <w:rFonts w:ascii="Calibri Light" w:eastAsia="Times New Roman" w:hAnsi="Calibri Light" w:cs="Calibri Light"/>
          <w:lang w:val="sl-SI"/>
        </w:rPr>
        <w:t>patentabilni</w:t>
      </w:r>
      <w:proofErr w:type="spellEnd"/>
      <w:r w:rsidRPr="000156C2">
        <w:rPr>
          <w:rFonts w:ascii="Calibri Light" w:eastAsia="Times New Roman" w:hAnsi="Calibri Light" w:cs="Calibri Light"/>
          <w:lang w:val="sl-SI"/>
        </w:rPr>
        <w:t xml:space="preserve">), tehnikami, procesi, metodologijami, shemami, know-how znanjem, idejami, analizami in podatki o učinkovitosti, uporabniško dokumentacijo, interno dokumentacijo ter značilnostmi, načinom delovanja in drugimi podrobnostmi produktov in storitev druge stranke; ter tehničnimi, poslovnimi, finančnimi, marketinškimi, podatki o kupcih ter razvojnimi načrti, napovedmi in strategijami ter drugimi informacijami, ki so bodisi izrecno označene kot zaupne bodisi jih je treba razumno šteti kot zaupne. Zaupne informacije, razkrite v fizični ali elektronski obliki, so lahko opremljene z oznako ali drugače označene kot zaupne ali lastniške, vendar pa odsotnost takšne oznake na noben način ne vpliva na obveznosti pogodbenih strank, vključno z obveznostjo, da se takšne informacije obravnavajo kot zaupne.  </w:t>
      </w:r>
    </w:p>
    <w:p w14:paraId="0810FFBB" w14:textId="21185D95"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b) ARNES in izvajalec se zavezujeta sprejeti vse razumne ukrepe za preprečitev neupravičenega razkritja ali uporabe zaupnih informacij druge pogodbene stranke, vključno, brez omejitve, z razkritjem takšnih informacij le tistim zaposlenim ali pogodbenim sodelavcem, ki te informacije nujno potrebujejo in so pogodbeno zavezani k spoštovanju obveznosti varovanja zaupnosti, ki zadostujejo zahtevam tega člena. </w:t>
      </w:r>
    </w:p>
    <w:p w14:paraId="0F2F4E1A" w14:textId="77777777"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c) Zgornje omejitve glede uporabe in razkritja se ne uporabljajo za zaupne informacije, ki: </w:t>
      </w:r>
    </w:p>
    <w:p w14:paraId="24D3F285" w14:textId="77777777" w:rsidR="00E00D27" w:rsidRPr="000156C2"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 so bile stranki, ki je informacije prejela, znane že pred prejemom od stranke, ki je informacije razkrila; </w:t>
      </w:r>
    </w:p>
    <w:p w14:paraId="720B9F32" w14:textId="77777777" w:rsidR="00E00D27" w:rsidRPr="000156C2"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(ii) so splošno dostopne javnosti (ali to postanejo) brez napake ali malomarnosti stranke, ki je informacije prejela; </w:t>
      </w:r>
    </w:p>
    <w:p w14:paraId="3D76D23E" w14:textId="77777777" w:rsidR="00DB6DE7"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(iii) jih je stranka, ki je informacije prejela, zakonito prejela od tretje osebe brez obveznosti varovanja zaupnosti; ali </w:t>
      </w:r>
    </w:p>
    <w:p w14:paraId="3BCC5005" w14:textId="3D0D2CA7" w:rsidR="00E00D27" w:rsidRPr="000156C2" w:rsidRDefault="00B50335" w:rsidP="004D1CD5">
      <w:pPr>
        <w:pStyle w:val="NoSpacing"/>
        <w:ind w:left="426"/>
        <w:jc w:val="both"/>
        <w:rPr>
          <w:rFonts w:ascii="Calibri Light" w:hAnsi="Calibri Light" w:cs="Calibri Light"/>
          <w:lang w:val="sl-SI"/>
        </w:rPr>
      </w:pPr>
      <w:r w:rsidRPr="000156C2">
        <w:rPr>
          <w:rFonts w:ascii="Calibri Light" w:hAnsi="Calibri Light" w:cs="Calibri Light"/>
          <w:lang w:val="sl-SI"/>
        </w:rPr>
        <w:t xml:space="preserve">(iv) jih je stranka, ki je informacije prejela, ali njene povezane osebe samostojno razvila brez uporabe zaupnih informacij stranke, ki je informacije razkrila.  </w:t>
      </w:r>
    </w:p>
    <w:p w14:paraId="282692F4" w14:textId="7332C486"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 xml:space="preserve">d) Stranka, ki je informacije prejela, lahko razkrije zaupne informacije, kadar je razkritje zahtevano s sodno odredbo ali za namen vodenja ali obrambe v pravnem postopku, pod pogojem, da stranka, ki je informacije prejela, uporabi razumne napore za omejitev razkritja, obvesti stranko, ki je informacije razkrila, in ji, če ta to zahteva, pomaga pri pridobivanju statusa zaupne obravnave ali zaščitnega ukrepa. </w:t>
      </w:r>
      <w:r w:rsidRPr="000156C2">
        <w:rPr>
          <w:rFonts w:ascii="Calibri Light" w:hAnsi="Calibri Light" w:cs="Calibri Light"/>
          <w:color w:val="000000"/>
          <w:lang w:val="sl-SI"/>
        </w:rPr>
        <w:t xml:space="preserve">Izjema od varovanja zaupnosti so tudi informacije, ki se štejejo za informacije javnega značaja v skladu z veljavno zakonodajo. </w:t>
      </w:r>
      <w:r w:rsidRPr="000156C2">
        <w:rPr>
          <w:rFonts w:ascii="Calibri Light" w:hAnsi="Calibri Light" w:cs="Calibri Light"/>
          <w:lang w:val="sl-SI"/>
        </w:rPr>
        <w:t>Stranka, ki je informacije prejela, se zavezuje, da bo ob prenehanju ali izteku te pogodbe oziroma na zahtevo stranke, ki je informacije razkrila, vrnila vse prejete zaupne informacije.</w:t>
      </w:r>
    </w:p>
    <w:p w14:paraId="6AE06AE3" w14:textId="31F7C353"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lastRenderedPageBreak/>
        <w:t>Jamstva in izključitev jamstev</w:t>
      </w:r>
    </w:p>
    <w:p w14:paraId="3E7174E9" w14:textId="60F85269"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a) Izvajalec in ARNES jamčita, da imata vso potrebno pristojnost in pooblastila za sklenitev te pogodbe in izpolnitev obveznosti po njej. </w:t>
      </w:r>
    </w:p>
    <w:p w14:paraId="219EDE98" w14:textId="25DFE836"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b) ARNES jamči, da storitev ne bo uporabljal in ne bo dopustil njihove uporabe storitev na način, ki je prepovedan z veljavno zakonodajo ali predpisom, vključno s politiko dopustne uporabe iz člena 10. ARNES se zavezuje spoštovati vso veljavno zakonodajo v povezavi z uporabo storitev.</w:t>
      </w:r>
    </w:p>
    <w:p w14:paraId="66CE3FCA" w14:textId="6055F925"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hAnsi="Calibri Light" w:cs="Calibri Light"/>
          <w:lang w:val="sl-SI"/>
        </w:rPr>
        <w:t>c) Izvajalec jamči, da bodo storitve, kot so zagotovljene, v bistvenem delovale skladno z opisom v Sporazumu o ravni storitve (SLA), ki je opredeljen v dokumentu TEHNIČNE PODROBNOSTI in je sestavni del te pogodbe. Izključna pravica ARNES-a in edina odgovornost izvajalca v primeru kršitve tega jamstva je, da izvajalec zagotovi dobropis za prihodnje storitve, v skladu s SLA.</w:t>
      </w:r>
    </w:p>
    <w:p w14:paraId="117208AB" w14:textId="126C6A9F" w:rsidR="00E00D27" w:rsidRPr="000156C2" w:rsidRDefault="00B50335" w:rsidP="004D1CD5">
      <w:pPr>
        <w:shd w:val="clear" w:color="auto" w:fill="FFFFFF"/>
        <w:spacing w:before="180" w:after="180" w:line="240" w:lineRule="auto"/>
        <w:jc w:val="both"/>
        <w:rPr>
          <w:rFonts w:ascii="Calibri Light" w:hAnsi="Calibri Light" w:cs="Calibri Light"/>
          <w:lang w:val="sl-SI"/>
        </w:rPr>
      </w:pPr>
      <w:r w:rsidRPr="000156C2">
        <w:rPr>
          <w:rFonts w:ascii="Calibri Light" w:hAnsi="Calibri Light" w:cs="Calibri Light"/>
          <w:lang w:val="sl-SI"/>
        </w:rPr>
        <w:t xml:space="preserve">d) IZKLJUČITEV JAMSTEV. Niti izvajalec niti katerikoli njegovi zaposleni ali zastopniki ne dajejo nobenega jamstva glede rezultatov, ki naj bi izhajali iz uporabe storitev. Razen izrecnega jamstva, kot je navedeno zgoraj, izvajalec izrecno izključuje vsa ostala jamstva, bodisi izrecna, implicitna ali zakonska, vključno, vendar ne omejeno na jamstva glede lastninske pravice, </w:t>
      </w:r>
      <w:proofErr w:type="spellStart"/>
      <w:r w:rsidRPr="000156C2">
        <w:rPr>
          <w:rFonts w:ascii="Calibri Light" w:hAnsi="Calibri Light" w:cs="Calibri Light"/>
          <w:lang w:val="sl-SI"/>
        </w:rPr>
        <w:t>nekršitve</w:t>
      </w:r>
      <w:proofErr w:type="spellEnd"/>
      <w:r w:rsidRPr="000156C2">
        <w:rPr>
          <w:rFonts w:ascii="Calibri Light" w:hAnsi="Calibri Light" w:cs="Calibri Light"/>
          <w:lang w:val="sl-SI"/>
        </w:rPr>
        <w:t xml:space="preserve"> pravic tretjih oseb, primernosti za prodajo ali primernosti za določen namen.</w:t>
      </w:r>
    </w:p>
    <w:p w14:paraId="5EC34B41" w14:textId="16436148"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Omejitev odgovornosti</w:t>
      </w:r>
    </w:p>
    <w:p w14:paraId="346017F9" w14:textId="77777777" w:rsidR="00510E71" w:rsidRPr="000156C2" w:rsidRDefault="00510E71" w:rsidP="00510E71">
      <w:pPr>
        <w:pStyle w:val="NoSpacing"/>
        <w:rPr>
          <w:lang w:val="sl-SI"/>
        </w:rPr>
      </w:pPr>
    </w:p>
    <w:p w14:paraId="052AF33B" w14:textId="6442FDEC" w:rsidR="00E00D27" w:rsidRPr="000156C2" w:rsidRDefault="00B50335" w:rsidP="004D1CD5">
      <w:pPr>
        <w:pStyle w:val="ToSNumberedItem-text"/>
        <w:ind w:left="0"/>
        <w:rPr>
          <w:rFonts w:ascii="Calibri Light" w:hAnsi="Calibri Light" w:cs="Calibri Light"/>
          <w:caps/>
          <w:sz w:val="22"/>
          <w:szCs w:val="22"/>
          <w:lang w:val="sl-SI"/>
        </w:rPr>
      </w:pPr>
      <w:r w:rsidRPr="000156C2">
        <w:rPr>
          <w:rFonts w:ascii="Calibri Light" w:hAnsi="Calibri Light" w:cs="Calibri Light"/>
          <w:sz w:val="22"/>
          <w:szCs w:val="22"/>
          <w:lang w:val="sl-SI"/>
        </w:rPr>
        <w:t xml:space="preserve">V nobenem primeru izvajalec ali katera koli druga oseba, vključena v ustvarjanje, podporo, proizvodnjo ali zagotavljanje storitev (vključno, brez omejitve, s začasnim prekinitvami ali prenehanjem izvajanja storitev), ne odgovarja ARNES-u ali katerikoli tretji osebi (vključno s končnimi uporabniki ali imetniki con) za izgubljeni dobiček, izgubo podatkov, izgubo opreme, nedelovanje spletnih strani ali omrežja ali stroške pridobitve nadomestnih storitev. </w:t>
      </w:r>
    </w:p>
    <w:p w14:paraId="5BC1C026" w14:textId="648ECE74" w:rsidR="00E00D27" w:rsidRPr="000156C2" w:rsidRDefault="008C6A8C" w:rsidP="004D1CD5">
      <w:pPr>
        <w:pStyle w:val="ToSNumberedItem-text"/>
        <w:ind w:left="0"/>
        <w:rPr>
          <w:rFonts w:ascii="Calibri Light" w:hAnsi="Calibri Light" w:cs="Calibri Light"/>
          <w:caps/>
          <w:sz w:val="22"/>
          <w:szCs w:val="22"/>
          <w:lang w:val="sl-SI"/>
        </w:rPr>
      </w:pPr>
      <w:r w:rsidRPr="000156C2">
        <w:rPr>
          <w:rFonts w:ascii="Calibri Light" w:hAnsi="Calibri Light" w:cs="Calibri Light"/>
          <w:sz w:val="22"/>
          <w:szCs w:val="22"/>
          <w:lang w:val="sl-SI"/>
        </w:rPr>
        <w:t xml:space="preserve">Izvajalec ter njegovi direktorji, vodstveni delavci, zaposleni, zastopniki ali pooblaščenci ne odgovarjajo ARNES-u ali kateri koli tretji osebi za posredno, naključno, posledično, posebno, vzorčno ali kaznovalno škodo ali izgubljeni dobiček, ekonomsko škodo, posledično, posredno, naključno ali posebno škodo katere koli vrste, ki je povezana s to pogodbo ali z zagotavljanjem storitev v skladu s to pogodbo, četudi je izvajalec obveščen o možnosti nastanka takšne škode. </w:t>
      </w:r>
    </w:p>
    <w:p w14:paraId="74A47508" w14:textId="4DD39090" w:rsidR="00E00D27" w:rsidRPr="000156C2" w:rsidRDefault="008C6A8C" w:rsidP="004D1CD5">
      <w:pPr>
        <w:pStyle w:val="ToSNumberedItem-text"/>
        <w:ind w:left="0"/>
        <w:rPr>
          <w:rFonts w:ascii="Calibri Light" w:hAnsi="Calibri Light" w:cs="Calibri Light"/>
          <w:caps/>
          <w:sz w:val="22"/>
          <w:szCs w:val="22"/>
          <w:lang w:val="sl-SI"/>
        </w:rPr>
      </w:pPr>
      <w:r w:rsidRPr="000156C2">
        <w:rPr>
          <w:rFonts w:ascii="Calibri Light" w:hAnsi="Calibri Light" w:cs="Calibri Light"/>
          <w:sz w:val="22"/>
          <w:szCs w:val="22"/>
          <w:lang w:val="sl-SI"/>
        </w:rPr>
        <w:t xml:space="preserve">Skupna odgovornost izvajalca do ARNES-a ali katere koli osebe, povezane z ARNES-om, za kakršno koli škodo ali izgubo, ki izhaja iz te pogodbe ali je povezana z uporabo storitev, v nobenem primeru ne presega skupnega zneska pristojbin, ki jih je ARNES plačal izvajalcu v obdobju dvanajstih (12) mesecev pred vložitvijo zahtevka. Ta omejitev velja za vse zahtevke in pravne podlage skupaj, vključno, brez omejitve, s kršitvijo pogodbe, kršitvijo jamstev, odškodninskimi zahtevki, malomarnostjo, objektivno odgovornostjo, zavajanjem ali drugimi civilnimi delikti. ARNES priznava in se strinja, da ta člen 9 predstavlja razumno razporeditev tveganj med pogodbenima strankama in da bi bili pogoji te pogodbe brez teh omejitev bistveno drugačni.  </w:t>
      </w:r>
    </w:p>
    <w:p w14:paraId="642AB335" w14:textId="79142E5B"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Obveznost povračila škode</w:t>
      </w:r>
    </w:p>
    <w:p w14:paraId="0B5F8400" w14:textId="200872B4" w:rsidR="00F84724"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ARNES se zavezuje braniti, povrniti škodo in obvarovati izvajalca ter njegove direktorje, vodstvene delavce, zaposlene in pogodbene sodelavce pred vsemi zahtevki, zahtevami, tožbami, postopki, pravnimi sredstvi in kakršno koli odgovornostjo (vključno, brez omejitve, z razumnimi stroški pravnega zastopanja in drugimi povezanimi stroški) (vsak »zahtevek«) v obsegu</w:t>
      </w:r>
      <w:r w:rsidR="008C11F4" w:rsidRPr="000156C2">
        <w:rPr>
          <w:rFonts w:ascii="Calibri Light" w:eastAsia="Times New Roman" w:hAnsi="Calibri Light" w:cs="Calibri Light"/>
          <w:lang w:val="sl-SI"/>
        </w:rPr>
        <w:t>,</w:t>
      </w:r>
      <w:r w:rsidRPr="000156C2">
        <w:rPr>
          <w:rFonts w:ascii="Calibri Light" w:eastAsia="Times New Roman" w:hAnsi="Calibri Light" w:cs="Calibri Light"/>
          <w:lang w:val="sl-SI"/>
        </w:rPr>
        <w:t xml:space="preserve"> v katerem tak zahtevek izhaja iz ali se nanaša na katero koli </w:t>
      </w:r>
      <w:r w:rsidRPr="000156C2">
        <w:rPr>
          <w:rFonts w:ascii="Calibri Light" w:eastAsia="Times New Roman" w:hAnsi="Calibri Light" w:cs="Calibri Light"/>
          <w:lang w:val="sl-SI"/>
        </w:rPr>
        <w:lastRenderedPageBreak/>
        <w:t xml:space="preserve">informacijo, podatke ali drugo vsebino, ki se prek storitev posreduje od ali do ARNES-a, ali ki nastane iz uporabe storitev s strani ARNES-a ali njegovih končnih uporabnikov, vključno z, vendar ne omejeno na: </w:t>
      </w:r>
    </w:p>
    <w:p w14:paraId="4133944F" w14:textId="0F561F17"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zahtevek, da vsebina ali ARNES-</w:t>
      </w:r>
      <w:proofErr w:type="spellStart"/>
      <w:r w:rsidRPr="000156C2">
        <w:rPr>
          <w:rFonts w:ascii="Calibri Light" w:eastAsia="Times New Roman" w:hAnsi="Calibri Light" w:cs="Calibri Light"/>
          <w:lang w:val="sl-SI"/>
        </w:rPr>
        <w:t>ova</w:t>
      </w:r>
      <w:proofErr w:type="spellEnd"/>
      <w:r w:rsidRPr="000156C2">
        <w:rPr>
          <w:rFonts w:ascii="Calibri Light" w:eastAsia="Times New Roman" w:hAnsi="Calibri Light" w:cs="Calibri Light"/>
          <w:lang w:val="sl-SI"/>
        </w:rPr>
        <w:t xml:space="preserve"> spletna stran, produkti ali storitve kršijo ali neupravičeno posegajo v pravice intelektualne lastnine tretjih oseb; </w:t>
      </w:r>
    </w:p>
    <w:p w14:paraId="4FBD3B24" w14:textId="3CA80BB3"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zahtevek, da vsebina ali ARNES-</w:t>
      </w:r>
      <w:proofErr w:type="spellStart"/>
      <w:r w:rsidRPr="000156C2">
        <w:rPr>
          <w:rFonts w:ascii="Calibri Light" w:eastAsia="Times New Roman" w:hAnsi="Calibri Light" w:cs="Calibri Light"/>
          <w:lang w:val="sl-SI"/>
        </w:rPr>
        <w:t>ova</w:t>
      </w:r>
      <w:proofErr w:type="spellEnd"/>
      <w:r w:rsidRPr="000156C2">
        <w:rPr>
          <w:rFonts w:ascii="Calibri Light" w:eastAsia="Times New Roman" w:hAnsi="Calibri Light" w:cs="Calibri Light"/>
          <w:lang w:val="sl-SI"/>
        </w:rPr>
        <w:t xml:space="preserve"> spletna stran, produkti ali storitve vsebujejo obrekljive, žaljive, neresnične, obscene ali pornografske vsebine ali kršijo pravice do zasebnosti ali javne podobe tretjih oseb; </w:t>
      </w:r>
    </w:p>
    <w:p w14:paraId="79F62FC0" w14:textId="51AB6B36"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zahtevke, ki jih vložijo končni uporabniki ARNES-a; </w:t>
      </w:r>
    </w:p>
    <w:p w14:paraId="3D0203C6" w14:textId="2CD1EE92" w:rsidR="00F84724" w:rsidRPr="000156C2" w:rsidRDefault="00B50335" w:rsidP="00F84724">
      <w:pPr>
        <w:pStyle w:val="ListParagraph"/>
        <w:numPr>
          <w:ilvl w:val="0"/>
          <w:numId w:val="20"/>
        </w:num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zahtevke, povezane z uporabo ali zlorabo storitev s strani ARNES-a</w:t>
      </w:r>
      <w:r w:rsidR="008C11F4" w:rsidRPr="000156C2">
        <w:rPr>
          <w:rFonts w:ascii="Calibri Light" w:eastAsia="Times New Roman" w:hAnsi="Calibri Light" w:cs="Calibri Light"/>
          <w:lang w:val="sl-SI"/>
        </w:rPr>
        <w:t>,</w:t>
      </w:r>
      <w:r w:rsidRPr="000156C2">
        <w:rPr>
          <w:rFonts w:ascii="Calibri Light" w:eastAsia="Times New Roman" w:hAnsi="Calibri Light" w:cs="Calibri Light"/>
          <w:lang w:val="sl-SI"/>
        </w:rPr>
        <w:t xml:space="preserve"> ali </w:t>
      </w:r>
    </w:p>
    <w:p w14:paraId="5529E978" w14:textId="77DE15AD" w:rsidR="00E00D27" w:rsidRPr="000156C2" w:rsidRDefault="00B50335" w:rsidP="00F84724">
      <w:pPr>
        <w:pStyle w:val="ListParagraph"/>
        <w:numPr>
          <w:ilvl w:val="0"/>
          <w:numId w:val="20"/>
        </w:numPr>
        <w:shd w:val="clear" w:color="auto" w:fill="FFFFFF"/>
        <w:spacing w:before="180" w:after="180" w:line="240" w:lineRule="auto"/>
        <w:jc w:val="both"/>
        <w:rPr>
          <w:rFonts w:ascii="Calibri Light" w:hAnsi="Calibri Light" w:cs="Calibri Light"/>
          <w:lang w:val="sl-SI"/>
        </w:rPr>
      </w:pPr>
      <w:r w:rsidRPr="000156C2">
        <w:rPr>
          <w:rFonts w:ascii="Calibri Light" w:hAnsi="Calibri Light" w:cs="Calibri Light"/>
          <w:lang w:val="sl-SI"/>
        </w:rPr>
        <w:t xml:space="preserve">zahtevke, ki izhajajo iz kršitve določb o dopustni uporabi storitev iz člena 11 te pogodbe. </w:t>
      </w:r>
    </w:p>
    <w:p w14:paraId="43EE8C0A" w14:textId="018BED56"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Dopustna uporaba</w:t>
      </w:r>
    </w:p>
    <w:p w14:paraId="14938469" w14:textId="77777777" w:rsidR="00F84724" w:rsidRPr="000156C2" w:rsidRDefault="00B50335" w:rsidP="004D1CD5">
      <w:pPr>
        <w:pStyle w:val="ToSNumberedItem-text"/>
        <w:ind w:left="0"/>
        <w:rPr>
          <w:rFonts w:ascii="Calibri Light" w:hAnsi="Calibri Light" w:cs="Calibri Light"/>
          <w:sz w:val="22"/>
          <w:szCs w:val="22"/>
          <w:lang w:val="sl-SI"/>
        </w:rPr>
      </w:pPr>
      <w:r w:rsidRPr="000156C2">
        <w:rPr>
          <w:rFonts w:ascii="Calibri Light" w:hAnsi="Calibri Light" w:cs="Calibri Light"/>
          <w:lang w:val="sl-SI"/>
        </w:rPr>
        <w:br/>
      </w:r>
      <w:r w:rsidRPr="000156C2">
        <w:rPr>
          <w:rFonts w:ascii="Calibri Light" w:hAnsi="Calibri Light" w:cs="Calibri Light"/>
          <w:sz w:val="22"/>
          <w:szCs w:val="22"/>
          <w:lang w:val="sl-SI"/>
        </w:rPr>
        <w:t xml:space="preserve">ARNES se strinja in bo zagotovil, da se bodo strinjali tudi njegovi končni uporabniki, da bodo storitve uporabljali izključno za zakonite namene. ARNES se strinja in bo zagotovil, da se bodo strinjali tudi njegovi končni uporabniki, da storitev ne bodo uporabljali za katerega koli od naslednjih nedopustnih namenov (»zlorabe«): </w:t>
      </w:r>
    </w:p>
    <w:p w14:paraId="38D23818" w14:textId="4A1166F7" w:rsidR="00F84724"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na način, ki ga prepoveduje kateri koli veljaven zakon ali predpis; </w:t>
      </w:r>
    </w:p>
    <w:p w14:paraId="773FFAB5" w14:textId="0CBA27D1" w:rsidR="00F84724"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na način, ki krši pravice tretjih oseb (vključno, vendar ne omejeno na pravice intelektualne lastnine); </w:t>
      </w:r>
    </w:p>
    <w:p w14:paraId="4F2F2121" w14:textId="5C96290F" w:rsidR="00F84724"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za kakršen koli invaziven, protipraven, </w:t>
      </w:r>
      <w:proofErr w:type="spellStart"/>
      <w:r w:rsidRPr="000156C2">
        <w:rPr>
          <w:rFonts w:ascii="Calibri Light" w:hAnsi="Calibri Light" w:cs="Calibri Light"/>
          <w:sz w:val="22"/>
          <w:szCs w:val="22"/>
          <w:lang w:val="sl-SI"/>
        </w:rPr>
        <w:t>kršitveni</w:t>
      </w:r>
      <w:proofErr w:type="spellEnd"/>
      <w:r w:rsidRPr="000156C2">
        <w:rPr>
          <w:rFonts w:ascii="Calibri Light" w:hAnsi="Calibri Light" w:cs="Calibri Light"/>
          <w:sz w:val="22"/>
          <w:szCs w:val="22"/>
          <w:lang w:val="sl-SI"/>
        </w:rPr>
        <w:t xml:space="preserve">, žaljiv ali drugače protipraven namen ali </w:t>
      </w:r>
    </w:p>
    <w:p w14:paraId="317F479B" w14:textId="6870A281" w:rsidR="00E00D27" w:rsidRPr="000156C2" w:rsidRDefault="00B50335" w:rsidP="00F84724">
      <w:pPr>
        <w:pStyle w:val="ToSNumberedItem-text"/>
        <w:numPr>
          <w:ilvl w:val="0"/>
          <w:numId w:val="18"/>
        </w:numPr>
        <w:rPr>
          <w:rFonts w:ascii="Calibri Light" w:hAnsi="Calibri Light" w:cs="Calibri Light"/>
          <w:sz w:val="22"/>
          <w:szCs w:val="22"/>
          <w:lang w:val="sl-SI"/>
        </w:rPr>
      </w:pPr>
      <w:r w:rsidRPr="000156C2">
        <w:rPr>
          <w:rFonts w:ascii="Calibri Light" w:hAnsi="Calibri Light" w:cs="Calibri Light"/>
          <w:sz w:val="22"/>
          <w:szCs w:val="22"/>
          <w:lang w:val="sl-SI"/>
        </w:rPr>
        <w:t xml:space="preserve">uporaba storitev na način, ki po razumnem preudarku izvajalca neposredno ali posredno povzroča negativen vpliv na sisteme ali omrežje izvajalca (vključno, brez omejitve, z obremenjevanjem strežnikov izvajalca ali povzročanjem blokad delov omrežja izvajalca).  </w:t>
      </w:r>
    </w:p>
    <w:p w14:paraId="7AEAD554" w14:textId="583CEFDB" w:rsidR="00E00D27" w:rsidRPr="000156C2" w:rsidRDefault="00B50335" w:rsidP="004D1CD5">
      <w:pPr>
        <w:pStyle w:val="ToSNumberedItem-text"/>
        <w:ind w:left="0"/>
        <w:rPr>
          <w:rFonts w:ascii="Calibri Light" w:hAnsi="Calibri Light" w:cs="Calibri Light"/>
          <w:sz w:val="22"/>
          <w:szCs w:val="22"/>
          <w:lang w:val="sl-SI"/>
        </w:rPr>
      </w:pPr>
      <w:r w:rsidRPr="000156C2">
        <w:rPr>
          <w:rFonts w:ascii="Calibri Light" w:hAnsi="Calibri Light" w:cs="Calibri Light"/>
          <w:sz w:val="22"/>
          <w:szCs w:val="22"/>
          <w:lang w:val="sl-SI"/>
        </w:rPr>
        <w:t xml:space="preserve">Izvajalec ima pravico začasno prekiniti zagotavljanje storitev, če po svoji lastni in razumno utemeljeni presoji ugotovi, da je prišlo do katere koli od navedenih zlorab, pri čemer takšna prekinitev traja, dokler ARNES ne odpravi zadevne zlorabe oziroma zlorab. Razen kadar zlorabe kritično vplivajo na strežnike ali omrežje izvajalca (v takih primerih ima izvajalec pravico takojšnje prekinitve storitev brez predhodnega obvestila), bo izvajalec ARNES-u predhodno posredoval obvestilo o nameravani prekinitvi.     </w:t>
      </w:r>
    </w:p>
    <w:p w14:paraId="1E06F76C" w14:textId="701CA0BB" w:rsidR="00E00D27" w:rsidRPr="000156C2" w:rsidRDefault="00B50335" w:rsidP="004D1CD5">
      <w:pPr>
        <w:pStyle w:val="ToSNumberedItem-text"/>
        <w:ind w:left="0"/>
        <w:rPr>
          <w:rFonts w:ascii="Calibri Light" w:hAnsi="Calibri Light" w:cs="Calibri Light"/>
          <w:sz w:val="22"/>
          <w:szCs w:val="22"/>
          <w:lang w:val="sl-SI"/>
        </w:rPr>
      </w:pPr>
      <w:r w:rsidRPr="000156C2">
        <w:rPr>
          <w:rFonts w:ascii="Calibri Light" w:hAnsi="Calibri Light" w:cs="Calibri Light"/>
          <w:sz w:val="22"/>
          <w:szCs w:val="22"/>
          <w:lang w:val="sl-SI"/>
        </w:rPr>
        <w:t>Ne glede na navedeno si izvajalec v primeru zlorabe ali katere koli dejavnosti končnega uporabnika, ki po njegovi razumni presoji kritično vpliva ali grozi, da bo povzročila kritičen vpliv na strežnike ali omrežje izvajalca, ali v primeru napada zavrnitve storitve (</w:t>
      </w:r>
      <w:proofErr w:type="spellStart"/>
      <w:r w:rsidRPr="000156C2">
        <w:rPr>
          <w:rFonts w:ascii="Calibri Light" w:hAnsi="Calibri Light" w:cs="Calibri Light"/>
          <w:sz w:val="22"/>
          <w:szCs w:val="22"/>
          <w:lang w:val="sl-SI"/>
        </w:rPr>
        <w:t>DoS</w:t>
      </w:r>
      <w:proofErr w:type="spellEnd"/>
      <w:r w:rsidRPr="000156C2">
        <w:rPr>
          <w:rFonts w:ascii="Calibri Light" w:hAnsi="Calibri Light" w:cs="Calibri Light"/>
          <w:sz w:val="22"/>
          <w:szCs w:val="22"/>
          <w:lang w:val="sl-SI"/>
        </w:rPr>
        <w:t xml:space="preserve">) ali podobnega napada, ki kritično vpliva ali grozi, da bo kritično vplival na strežnike ali omrežje izvajalca, pridržuje pravico nemudoma in brez predhodnega obvestila začasno onemogočiti katerokoli kršečo domeno, cono ali zapis. V takem primeru bo izvajalec ARNES-u čim prej po izvedeni prekinitvi posredoval obvestilo o prekinitvi zadevnih domen, con ali zapisov.   </w:t>
      </w:r>
    </w:p>
    <w:p w14:paraId="0C4EA01C" w14:textId="52C86DB9"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Reševanje sporov in arbitraža</w:t>
      </w:r>
    </w:p>
    <w:p w14:paraId="3F611CA7" w14:textId="485DCBCA" w:rsidR="00E00D27" w:rsidRPr="000156C2"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Pogodbeni stranki se zavezujeta, da bosta v dobri veri poskušali spor, nesoglasje ali zahtevek, ki temelji na pogodbi, odškodninskem pravu, statutu ali katerikoli drugi pravni ali pravični podlagi in izhaja iz te pogodbe ali je z njo povezan (skupaj: »spor«), rešiti z medsebojnimi posvetovanji. Posvetovanja se začnejo na podlagi pisnega obvestila ene stranke drugi. Če pogodbeni stranki v desetih (10) delovnih </w:t>
      </w:r>
      <w:r w:rsidRPr="000156C2">
        <w:rPr>
          <w:rFonts w:ascii="Calibri Light" w:eastAsia="Times New Roman" w:hAnsi="Calibri Light" w:cs="Calibri Light"/>
          <w:lang w:val="sl-SI"/>
        </w:rPr>
        <w:lastRenderedPageBreak/>
        <w:t xml:space="preserve">dneh ne dosežeta medsebojno sprejemljive rešitve spora, se spor predloži v reševanje članom vodstva pogodbenih strank (vsak tak član v nadaljevanju »predstavnik«). Predstavniki pogodbenih strank bodo nato v roku petih (5) delovnih dni medsebojno stopili v stik in poskusili doseči rešitev spora. Če predstavniki v desetih (10) delovnih dneh po začetku svoje komunikacije o zadevnem sporu ne dosežejo medsebojno sprejemljive rešitve, se spor na podlagi pisnega obvestila ene pogodbene stranke drugi predloži arbitraži v skladu z določbami točke b) člena 12 te pogodbe.  </w:t>
      </w:r>
    </w:p>
    <w:p w14:paraId="747B9D19" w14:textId="77777777" w:rsidR="00F84724" w:rsidRPr="000156C2" w:rsidRDefault="00F84724" w:rsidP="00F84724">
      <w:pPr>
        <w:pStyle w:val="ListParagraph"/>
        <w:shd w:val="clear" w:color="auto" w:fill="FFFFFF"/>
        <w:spacing w:before="180" w:after="180" w:line="240" w:lineRule="auto"/>
        <w:ind w:left="426"/>
        <w:jc w:val="both"/>
        <w:rPr>
          <w:rFonts w:ascii="Calibri Light" w:eastAsia="Times New Roman" w:hAnsi="Calibri Light" w:cs="Calibri Light"/>
          <w:lang w:val="sl-SI"/>
        </w:rPr>
      </w:pPr>
    </w:p>
    <w:p w14:paraId="0B94FB47" w14:textId="515FD84D" w:rsidR="00E00D27" w:rsidRPr="000156C2" w:rsidRDefault="00B50335" w:rsidP="00F84724">
      <w:pPr>
        <w:pStyle w:val="ListParagraph"/>
        <w:numPr>
          <w:ilvl w:val="0"/>
          <w:numId w:val="22"/>
        </w:numPr>
        <w:shd w:val="clear" w:color="auto" w:fill="FFFFFF"/>
        <w:spacing w:before="180" w:after="180" w:line="240" w:lineRule="auto"/>
        <w:ind w:left="426"/>
        <w:jc w:val="both"/>
        <w:rPr>
          <w:rFonts w:ascii="Calibri Light" w:eastAsia="Times New Roman" w:hAnsi="Calibri Light" w:cs="Calibri Light"/>
          <w:lang w:val="sl-SI"/>
        </w:rPr>
      </w:pPr>
      <w:r w:rsidRPr="000156C2">
        <w:rPr>
          <w:rFonts w:ascii="Calibri Light" w:hAnsi="Calibri Light" w:cs="Calibri Light"/>
          <w:lang w:val="sl-SI"/>
        </w:rPr>
        <w:t>Vsak spor, ki izhaja iz te pogodbe ali je z njo povezan, vključno s kršitvijo te pogodbe, bo rešil en sam arbiter (»arbiter«) v skladu z UNCITRAL-</w:t>
      </w:r>
      <w:proofErr w:type="spellStart"/>
      <w:r w:rsidRPr="000156C2">
        <w:rPr>
          <w:rFonts w:ascii="Calibri Light" w:hAnsi="Calibri Light" w:cs="Calibri Light"/>
          <w:lang w:val="sl-SI"/>
        </w:rPr>
        <w:t>ovim</w:t>
      </w:r>
      <w:proofErr w:type="spellEnd"/>
      <w:r w:rsidRPr="000156C2">
        <w:rPr>
          <w:rFonts w:ascii="Calibri Light" w:hAnsi="Calibri Light" w:cs="Calibri Light"/>
          <w:lang w:val="sl-SI"/>
        </w:rPr>
        <w:t xml:space="preserve"> Modelnim zakonom o mednarodni trgovinski arbitraži (UNCITRAL Model </w:t>
      </w:r>
      <w:proofErr w:type="spellStart"/>
      <w:r w:rsidRPr="000156C2">
        <w:rPr>
          <w:rFonts w:ascii="Calibri Light" w:hAnsi="Calibri Light" w:cs="Calibri Light"/>
          <w:lang w:val="sl-SI"/>
        </w:rPr>
        <w:t>Law</w:t>
      </w:r>
      <w:proofErr w:type="spellEnd"/>
      <w:r w:rsidRPr="000156C2">
        <w:rPr>
          <w:rFonts w:ascii="Calibri Light" w:hAnsi="Calibri Light" w:cs="Calibri Light"/>
          <w:lang w:val="sl-SI"/>
        </w:rPr>
        <w:t xml:space="preserve">), kot ga je sprejela Komisija Združenih narodov za mednarodno trgovinsko pravo 21. junija 1985 in spremenila 7. julija 2006. Arbiter je oseba, o kateri se pogodbeni stranki sporazumeta. Vsaka pogodbena stranka sama nosi svoje stroške v zvezi z arbitražo, pogodbeni stranki pa enako krijeta stroške arbitra. Arbitraža ter vsi z njo povezani postopki in razkritja se izvajajo na podlagi zaščitnega sklepa arbitra, ki ustrezno varuje zaupno in lastniško naravo informacij pogodbenih strank. Za vse spore se uporablja materialno pravo po sedežu izvajalca. Arbitraža poteka v kraju sedeža izvajalca, razen če se pogodbeni stranki ne dogovorita drugače v pisni obliki. Arbitražna odločba v nobenem primeru ne sme zagotavljati pravnih sredstev, ki presegajo pravna sredstva, dovoljena po tej pogodbi. Vsaka arbitražna odločba, ki bi presegla ta dovoljena sredstva, se ne prizna, zanjo ne velja domneva veljavnosti in se razveljavi.  </w:t>
      </w:r>
    </w:p>
    <w:p w14:paraId="6D7886A4" w14:textId="77777777"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 xml:space="preserve">Javna objava. </w:t>
      </w:r>
    </w:p>
    <w:p w14:paraId="19CD33D6" w14:textId="1AAF8CE2"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Pogodbeni stranki se strinjata, da sme izvajalec javno navesti ARNES kot prejemnika storitev ter lahko javno objavi, tudi preko sporočila za javnost ali drugače, obstoj razmerja med izvajalcem in ARNES-om, ki izhaja iz te pogodbe.  </w:t>
      </w:r>
    </w:p>
    <w:p w14:paraId="6DC24D5B" w14:textId="58AB6725"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bookmarkStart w:id="4" w:name="_Hlk213071415"/>
      <w:r w:rsidRPr="000156C2">
        <w:rPr>
          <w:rFonts w:ascii="Calibri Light" w:hAnsi="Calibri Light" w:cs="Calibri Light"/>
          <w:lang w:val="sl-SI"/>
        </w:rPr>
        <w:t xml:space="preserve">Protikorupcijska klavzula </w:t>
      </w:r>
    </w:p>
    <w:p w14:paraId="47676B4D" w14:textId="77777777" w:rsidR="00F84724" w:rsidRPr="000156C2" w:rsidRDefault="00F84724" w:rsidP="00F84724">
      <w:pPr>
        <w:pStyle w:val="NoSpacing"/>
        <w:rPr>
          <w:lang w:val="sl-SI"/>
        </w:rPr>
      </w:pPr>
    </w:p>
    <w:p w14:paraId="521EA10E" w14:textId="64F9EC98"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Pogodbeni stranki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7C157FCE" w14:textId="77777777"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5FD50D5A" w14:textId="77777777"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pridobitev posla iz te pogodbe ali</w:t>
      </w:r>
    </w:p>
    <w:p w14:paraId="0B6E17EE" w14:textId="77777777"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za sklenitev posla iz te pogodbe pod ugodnejšimi pogoji ali</w:t>
      </w:r>
    </w:p>
    <w:p w14:paraId="1998BDF6" w14:textId="77777777"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za opustitev dolžnega nadzora nad izvajanjem pogodbenih obveznosti iz te pogodbe ali</w:t>
      </w:r>
    </w:p>
    <w:p w14:paraId="13BC3833" w14:textId="62F66F43" w:rsidR="00E00D27" w:rsidRPr="000156C2" w:rsidRDefault="00B50335" w:rsidP="004D1CD5">
      <w:pPr>
        <w:pStyle w:val="NoSpacing"/>
        <w:numPr>
          <w:ilvl w:val="0"/>
          <w:numId w:val="11"/>
        </w:numPr>
        <w:jc w:val="both"/>
        <w:rPr>
          <w:rFonts w:ascii="Calibri Light" w:hAnsi="Calibri Light" w:cs="Calibri Light"/>
          <w:lang w:val="sl-SI"/>
        </w:rPr>
      </w:pPr>
      <w:r w:rsidRPr="000156C2">
        <w:rPr>
          <w:rFonts w:ascii="Calibri Light" w:hAnsi="Calibri Light" w:cs="Calibri Light"/>
          <w:lang w:val="sl-SI"/>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36C4A7FD" w14:textId="77777777" w:rsidR="00E00D27" w:rsidRPr="000156C2" w:rsidRDefault="00E00D27" w:rsidP="004D1CD5">
      <w:pPr>
        <w:pStyle w:val="NoSpacing"/>
        <w:rPr>
          <w:rFonts w:ascii="Calibri Light" w:hAnsi="Calibri Light" w:cs="Calibri Light"/>
          <w:lang w:val="sl-SI"/>
        </w:rPr>
      </w:pPr>
    </w:p>
    <w:p w14:paraId="316D55E0" w14:textId="77777777"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oziroma z drugimi ukrepi v skladu s predpisi Republike Slovenije.</w:t>
      </w:r>
    </w:p>
    <w:p w14:paraId="4A84385C" w14:textId="2D3E94F4" w:rsidR="00E00D27"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 xml:space="preserve">Izvajalec s podpisom te pogodbe jamči, da ni zadržkov za sklenitev posla po 35. členu Zakona o integriteti in preprečevanju korupcije (Uradni list RS, št. 69/11 – uradno prečiščeno besedilo, 158/20, 3/22 – </w:t>
      </w:r>
      <w:proofErr w:type="spellStart"/>
      <w:r w:rsidRPr="000156C2">
        <w:rPr>
          <w:rFonts w:ascii="Calibri Light" w:hAnsi="Calibri Light" w:cs="Calibri Light"/>
          <w:lang w:val="sl-SI"/>
        </w:rPr>
        <w:t>ZDeb</w:t>
      </w:r>
      <w:proofErr w:type="spellEnd"/>
      <w:r w:rsidRPr="000156C2">
        <w:rPr>
          <w:rFonts w:ascii="Calibri Light" w:hAnsi="Calibri Light" w:cs="Calibri Light"/>
          <w:lang w:val="sl-SI"/>
        </w:rPr>
        <w:t xml:space="preserve"> in 16/23 – </w:t>
      </w:r>
      <w:proofErr w:type="spellStart"/>
      <w:r w:rsidRPr="000156C2">
        <w:rPr>
          <w:rFonts w:ascii="Calibri Light" w:hAnsi="Calibri Light" w:cs="Calibri Light"/>
          <w:lang w:val="sl-SI"/>
        </w:rPr>
        <w:t>ZZPri</w:t>
      </w:r>
      <w:proofErr w:type="spellEnd"/>
      <w:r w:rsidRPr="000156C2">
        <w:rPr>
          <w:rFonts w:ascii="Calibri Light" w:hAnsi="Calibri Light" w:cs="Calibri Light"/>
          <w:lang w:val="sl-SI"/>
        </w:rPr>
        <w:t xml:space="preserve">; </w:t>
      </w:r>
      <w:proofErr w:type="spellStart"/>
      <w:r w:rsidRPr="000156C2">
        <w:rPr>
          <w:rFonts w:ascii="Calibri Light" w:hAnsi="Calibri Light" w:cs="Calibri Light"/>
          <w:lang w:val="sl-SI"/>
        </w:rPr>
        <w:t>ZIntPK</w:t>
      </w:r>
      <w:proofErr w:type="spellEnd"/>
      <w:r w:rsidRPr="000156C2">
        <w:rPr>
          <w:rFonts w:ascii="Calibri Light" w:hAnsi="Calibri Light" w:cs="Calibri Light"/>
          <w:lang w:val="sl-SI"/>
        </w:rPr>
        <w:t>).</w:t>
      </w:r>
    </w:p>
    <w:p w14:paraId="74C340AF" w14:textId="77777777" w:rsidR="00E00D27" w:rsidRPr="000156C2" w:rsidRDefault="00E00D27" w:rsidP="004D1CD5">
      <w:pPr>
        <w:shd w:val="clear" w:color="auto" w:fill="FFFFFF"/>
        <w:spacing w:before="180" w:after="180" w:line="240" w:lineRule="auto"/>
        <w:jc w:val="both"/>
        <w:rPr>
          <w:rFonts w:ascii="Calibri Light" w:eastAsia="Times New Roman" w:hAnsi="Calibri Light" w:cs="Calibri Light"/>
          <w:lang w:val="sl-SI"/>
        </w:rPr>
      </w:pPr>
    </w:p>
    <w:p w14:paraId="0195664D" w14:textId="56434D87"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Razvezni pogoj</w:t>
      </w:r>
    </w:p>
    <w:p w14:paraId="5B823AAA"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Ta pogodba je sklenjena pod razveznim pogojem, ki se uresniči v primeru izpolnitve ene od naslednjih okoliščin:</w:t>
      </w:r>
    </w:p>
    <w:p w14:paraId="2E11696C" w14:textId="77777777" w:rsidR="00E00D27" w:rsidRPr="000156C2" w:rsidRDefault="00B50335" w:rsidP="004D1CD5">
      <w:pPr>
        <w:spacing w:after="0" w:line="240" w:lineRule="auto"/>
        <w:ind w:left="426" w:right="7" w:hanging="284"/>
        <w:jc w:val="both"/>
        <w:rPr>
          <w:rFonts w:ascii="Calibri Light" w:eastAsia="Times New Roman" w:hAnsi="Calibri Light" w:cs="Calibri Light"/>
          <w:lang w:val="sl-SI"/>
        </w:rPr>
      </w:pPr>
      <w:r w:rsidRPr="000156C2">
        <w:rPr>
          <w:rFonts w:ascii="Calibri Light" w:eastAsia="Times New Roman" w:hAnsi="Calibri Light" w:cs="Calibri Light"/>
          <w:lang w:val="sl-SI"/>
        </w:rPr>
        <w:t>-</w:t>
      </w:r>
      <w:r w:rsidRPr="000156C2">
        <w:rPr>
          <w:rFonts w:ascii="Calibri Light" w:eastAsia="Times New Roman" w:hAnsi="Calibri Light" w:cs="Calibri Light"/>
          <w:lang w:val="sl-SI"/>
        </w:rPr>
        <w:tab/>
        <w:t xml:space="preserve">če bo naročnik seznanjen, da je sodišče s pravnomočno odločitvijo ugotovilo kršitev obveznosti delovne, </w:t>
      </w:r>
      <w:proofErr w:type="spellStart"/>
      <w:r w:rsidRPr="000156C2">
        <w:rPr>
          <w:rFonts w:ascii="Calibri Light" w:eastAsia="Times New Roman" w:hAnsi="Calibri Light" w:cs="Calibri Light"/>
          <w:lang w:val="sl-SI"/>
        </w:rPr>
        <w:t>okoljske</w:t>
      </w:r>
      <w:proofErr w:type="spellEnd"/>
      <w:r w:rsidRPr="000156C2">
        <w:rPr>
          <w:rFonts w:ascii="Calibri Light" w:eastAsia="Times New Roman" w:hAnsi="Calibri Light" w:cs="Calibri Light"/>
          <w:lang w:val="sl-SI"/>
        </w:rPr>
        <w:t xml:space="preserve"> ali socialne zakonodaje s strani izvajalca ali podizvajalca ali </w:t>
      </w:r>
    </w:p>
    <w:p w14:paraId="6D06151F" w14:textId="77777777" w:rsidR="00E00D27" w:rsidRPr="000156C2" w:rsidRDefault="00B50335" w:rsidP="004D1CD5">
      <w:pPr>
        <w:spacing w:after="0" w:line="240" w:lineRule="auto"/>
        <w:ind w:left="426" w:right="7" w:hanging="284"/>
        <w:jc w:val="both"/>
        <w:rPr>
          <w:rFonts w:ascii="Calibri Light" w:eastAsia="Times New Roman" w:hAnsi="Calibri Light" w:cs="Calibri Light"/>
          <w:lang w:val="sl-SI"/>
        </w:rPr>
      </w:pPr>
      <w:r w:rsidRPr="000156C2">
        <w:rPr>
          <w:rFonts w:ascii="Calibri Light" w:eastAsia="Times New Roman" w:hAnsi="Calibri Light" w:cs="Calibri Light"/>
          <w:lang w:val="sl-SI"/>
        </w:rPr>
        <w:t>-</w:t>
      </w:r>
      <w:r w:rsidRPr="000156C2">
        <w:rPr>
          <w:rFonts w:ascii="Calibri Light" w:eastAsia="Times New Roman" w:hAnsi="Calibri Light" w:cs="Calibri Light"/>
          <w:lang w:val="sl-SI"/>
        </w:rPr>
        <w:tab/>
        <w:t>če bo naročnik seznanjen, da je pristojni državni organ pri izvajalcu ali podizvajalcu v času izvajanja pogodbe ugotovil najmanj dve kršitvi v zvezi s:</w:t>
      </w:r>
    </w:p>
    <w:p w14:paraId="1D652BA4"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plačilom za delo, </w:t>
      </w:r>
    </w:p>
    <w:p w14:paraId="4D480347"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delovnim časom, </w:t>
      </w:r>
    </w:p>
    <w:p w14:paraId="5EB28652"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počitki, </w:t>
      </w:r>
    </w:p>
    <w:p w14:paraId="01D7D53B"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opravljanjem dela na podlagi pogodb civilnega prava kljub obstoju elementov delovnega razmerja ali </w:t>
      </w:r>
    </w:p>
    <w:p w14:paraId="501BD8F4" w14:textId="77777777" w:rsidR="00E00D27" w:rsidRPr="000156C2" w:rsidRDefault="00B50335" w:rsidP="004D1CD5">
      <w:pPr>
        <w:pStyle w:val="ListParagraph"/>
        <w:numPr>
          <w:ilvl w:val="0"/>
          <w:numId w:val="12"/>
        </w:num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v zvezi z zaposlovanjem na črno</w:t>
      </w:r>
    </w:p>
    <w:p w14:paraId="575EDC09" w14:textId="77777777" w:rsidR="00E00D27" w:rsidRPr="000156C2" w:rsidRDefault="00B50335" w:rsidP="004D1CD5">
      <w:pPr>
        <w:spacing w:after="0" w:line="240" w:lineRule="auto"/>
        <w:ind w:left="426" w:right="7"/>
        <w:jc w:val="both"/>
        <w:rPr>
          <w:rFonts w:ascii="Calibri Light" w:eastAsia="Times New Roman" w:hAnsi="Calibri Light" w:cs="Calibri Light"/>
          <w:lang w:val="sl-SI"/>
        </w:rPr>
      </w:pPr>
      <w:r w:rsidRPr="000156C2">
        <w:rPr>
          <w:rFonts w:ascii="Calibri Light" w:eastAsia="Times New Roman" w:hAnsi="Calibri Light" w:cs="Calibri Light"/>
          <w:lang w:val="sl-SI"/>
        </w:rPr>
        <w:t>in za kateri mu je bila s pravnomočno odločitvijo ali več pravnomočnimi odločitvami izrečena globa za prekršek.</w:t>
      </w:r>
    </w:p>
    <w:p w14:paraId="6D2C3C7A" w14:textId="77777777" w:rsidR="00E00D27" w:rsidRPr="000156C2" w:rsidRDefault="00E00D27" w:rsidP="004D1CD5">
      <w:pPr>
        <w:spacing w:after="0" w:line="240" w:lineRule="auto"/>
        <w:ind w:right="7"/>
        <w:jc w:val="both"/>
        <w:rPr>
          <w:rFonts w:ascii="Calibri Light" w:eastAsia="Times New Roman" w:hAnsi="Calibri Light" w:cs="Calibri Light"/>
          <w:lang w:val="sl-SI"/>
        </w:rPr>
      </w:pPr>
    </w:p>
    <w:p w14:paraId="55191426"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V primeru seznanitve naročnika s kršitvijo bo naročnik o tem obvestil izvajalca v desetih dneh. </w:t>
      </w:r>
    </w:p>
    <w:p w14:paraId="3E26CB26" w14:textId="23175AB2"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0156C2">
        <w:rPr>
          <w:rFonts w:ascii="Calibri Light" w:eastAsia="Times New Roman" w:hAnsi="Calibri Light" w:cs="Calibri Light"/>
          <w:lang w:val="sl-SI"/>
        </w:rPr>
        <w:t>podizvajanje</w:t>
      </w:r>
      <w:proofErr w:type="spellEnd"/>
      <w:r w:rsidRPr="000156C2">
        <w:rPr>
          <w:rFonts w:ascii="Calibri Light" w:eastAsia="Times New Roman" w:hAnsi="Calibri Light" w:cs="Calibri Light"/>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14C465F" w14:textId="77777777" w:rsidR="00E00D27" w:rsidRPr="000156C2" w:rsidRDefault="00E00D27" w:rsidP="004D1CD5">
      <w:pPr>
        <w:spacing w:after="0" w:line="240" w:lineRule="auto"/>
        <w:ind w:right="7"/>
        <w:jc w:val="both"/>
        <w:rPr>
          <w:rFonts w:ascii="Calibri Light" w:eastAsia="Times New Roman" w:hAnsi="Calibri Light" w:cs="Calibri Light"/>
          <w:lang w:val="sl-SI"/>
        </w:rPr>
      </w:pPr>
    </w:p>
    <w:p w14:paraId="163494FD"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t>V primeru izpolnitve razveznega pogoja se šteje, da je pogodba za tega izvajalca razvezana z dnem sklenitve nove pogodbe o izvedbi javnega naročila za predmetno naročilo. O datumu sklenitve nove pogodbe bo naročnik obvestil izvajalca.</w:t>
      </w:r>
    </w:p>
    <w:p w14:paraId="7A4465BA" w14:textId="77777777" w:rsidR="00E00D27" w:rsidRPr="000156C2" w:rsidRDefault="00E00D27" w:rsidP="004D1CD5">
      <w:pPr>
        <w:spacing w:after="0" w:line="240" w:lineRule="auto"/>
        <w:ind w:right="7"/>
        <w:jc w:val="both"/>
        <w:rPr>
          <w:rFonts w:ascii="Calibri Light" w:eastAsia="Times New Roman" w:hAnsi="Calibri Light" w:cs="Calibri Light"/>
          <w:lang w:val="sl-SI"/>
        </w:rPr>
      </w:pPr>
    </w:p>
    <w:p w14:paraId="2CFF9D23" w14:textId="77777777" w:rsidR="00E00D27" w:rsidRPr="000156C2" w:rsidRDefault="00B50335" w:rsidP="004D1CD5">
      <w:pPr>
        <w:spacing w:after="0" w:line="240" w:lineRule="auto"/>
        <w:ind w:right="7"/>
        <w:jc w:val="both"/>
        <w:rPr>
          <w:rFonts w:ascii="Calibri Light" w:eastAsia="Times New Roman" w:hAnsi="Calibri Light" w:cs="Calibri Light"/>
          <w:lang w:val="sl-SI"/>
        </w:rPr>
      </w:pPr>
      <w:r w:rsidRPr="000156C2">
        <w:rPr>
          <w:rFonts w:ascii="Calibri Light" w:eastAsia="Times New Roman" w:hAnsi="Calibri Light" w:cs="Calibri Light"/>
          <w:lang w:val="sl-SI"/>
        </w:rPr>
        <w:lastRenderedPageBreak/>
        <w:t>Če naročnik v 60 dneh od seznanitve s kršitvijo ne začne novega postopka javnega naročila, se šteje, da je pogodba razvezana šestdeseti dan od seznanitve s kršitvijo.</w:t>
      </w:r>
    </w:p>
    <w:bookmarkEnd w:id="4"/>
    <w:p w14:paraId="653C1843" w14:textId="77777777" w:rsidR="00E00D27" w:rsidRPr="000156C2" w:rsidRDefault="00E00D27" w:rsidP="004D1CD5">
      <w:pPr>
        <w:shd w:val="clear" w:color="auto" w:fill="FFFFFF"/>
        <w:spacing w:before="180" w:after="180" w:line="240" w:lineRule="auto"/>
        <w:jc w:val="both"/>
        <w:rPr>
          <w:rFonts w:ascii="Calibri Light" w:eastAsia="Times New Roman" w:hAnsi="Calibri Light" w:cs="Calibri Light"/>
          <w:lang w:val="sl-SI"/>
        </w:rPr>
      </w:pPr>
    </w:p>
    <w:p w14:paraId="4D7BA64B" w14:textId="77777777" w:rsidR="00E00D27" w:rsidRPr="000156C2" w:rsidRDefault="00B50335" w:rsidP="004D1CD5">
      <w:pPr>
        <w:pStyle w:val="Heading2"/>
        <w:numPr>
          <w:ilvl w:val="0"/>
          <w:numId w:val="8"/>
        </w:numPr>
        <w:spacing w:line="240" w:lineRule="auto"/>
        <w:ind w:left="360"/>
        <w:jc w:val="both"/>
        <w:rPr>
          <w:rFonts w:ascii="Calibri Light" w:hAnsi="Calibri Light" w:cs="Calibri Light"/>
          <w:lang w:val="sl-SI"/>
        </w:rPr>
      </w:pPr>
      <w:r w:rsidRPr="000156C2">
        <w:rPr>
          <w:rFonts w:ascii="Calibri Light" w:hAnsi="Calibri Light" w:cs="Calibri Light"/>
          <w:lang w:val="sl-SI"/>
        </w:rPr>
        <w:t>Splošno.</w:t>
      </w:r>
    </w:p>
    <w:p w14:paraId="00847899" w14:textId="77777777" w:rsidR="00F84724" w:rsidRPr="000156C2" w:rsidRDefault="00F84724" w:rsidP="00F84724">
      <w:pPr>
        <w:pStyle w:val="NoSpacing"/>
        <w:rPr>
          <w:lang w:val="sl-SI"/>
        </w:rPr>
      </w:pPr>
    </w:p>
    <w:p w14:paraId="1BA770ED" w14:textId="4F84BB60"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Brez upravičencev tretjih oseb, razmerje med pogodbenima strankama</w:t>
      </w:r>
    </w:p>
    <w:p w14:paraId="01A3FA3C" w14:textId="2E11D330"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Ta pogodba ne daje in se ne sme razlagati tako, da daje tretjim osebam kakršno koli pravno sredstvo, pravico, zahtevek ali privilegij. Nobena določba te pogodbe se ne sme razlagati tako, da ustvarja razmerje delodajalec</w:t>
      </w:r>
      <w:r w:rsidR="008C11F4" w:rsidRPr="000156C2">
        <w:rPr>
          <w:rFonts w:ascii="Calibri Light" w:eastAsia="Times New Roman" w:hAnsi="Calibri Light" w:cs="Calibri Light"/>
          <w:lang w:val="sl-SI"/>
        </w:rPr>
        <w:t xml:space="preserve"> </w:t>
      </w:r>
      <w:r w:rsidRPr="000156C2">
        <w:rPr>
          <w:rFonts w:ascii="Calibri Light" w:eastAsia="Times New Roman" w:hAnsi="Calibri Light" w:cs="Calibri Light"/>
          <w:lang w:val="sl-SI"/>
        </w:rPr>
        <w:t>–</w:t>
      </w:r>
      <w:r w:rsidR="008C11F4" w:rsidRPr="000156C2">
        <w:rPr>
          <w:rFonts w:ascii="Calibri Light" w:eastAsia="Times New Roman" w:hAnsi="Calibri Light" w:cs="Calibri Light"/>
          <w:lang w:val="sl-SI"/>
        </w:rPr>
        <w:t xml:space="preserve"> </w:t>
      </w:r>
      <w:r w:rsidRPr="000156C2">
        <w:rPr>
          <w:rFonts w:ascii="Calibri Light" w:eastAsia="Times New Roman" w:hAnsi="Calibri Light" w:cs="Calibri Light"/>
          <w:lang w:val="sl-SI"/>
        </w:rPr>
        <w:t>delavec, razmerje pooblaščenca in pooblastitelja, partnerstvo ali skupni podjem med pogodbenima strankama.</w:t>
      </w:r>
    </w:p>
    <w:p w14:paraId="0AC383E0" w14:textId="6E263D47"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Veljavno pravo</w:t>
      </w:r>
    </w:p>
    <w:p w14:paraId="09A6E512" w14:textId="18E97E6D"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Ti pogoji in pogodbeno razmerje med ARNES-om in izvajalcem se razlagajo in uporabljajo v skladu z materialnim pravom države sedeža izvajalca v zvezi s kakršnim koli zahtevkom ali zadevo, ki izhaja iz teh pogojev ali je z njimi povezana, ali iz pravnih razmerij, vzpostavljenih s temi pogoji. </w:t>
      </w:r>
    </w:p>
    <w:p w14:paraId="62AEA776" w14:textId="3E153AFC"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Prenos</w:t>
      </w:r>
    </w:p>
    <w:p w14:paraId="615B39BC" w14:textId="467DE62A" w:rsidR="00E00D27" w:rsidRPr="000156C2" w:rsidRDefault="00B50335" w:rsidP="004D1CD5">
      <w:pPr>
        <w:shd w:val="clear" w:color="auto" w:fill="FFFFFF"/>
        <w:spacing w:before="180" w:after="180" w:line="240" w:lineRule="auto"/>
        <w:jc w:val="both"/>
        <w:rPr>
          <w:rFonts w:ascii="Calibri Light" w:eastAsiaTheme="majorEastAsia" w:hAnsi="Calibri Light" w:cs="Calibri Light"/>
          <w:b/>
          <w:bCs/>
          <w:color w:val="365F91" w:themeColor="accent1" w:themeShade="BF"/>
          <w:lang w:val="sl-SI"/>
        </w:rPr>
      </w:pPr>
      <w:r w:rsidRPr="000156C2">
        <w:rPr>
          <w:rFonts w:ascii="Calibri Light" w:eastAsia="Times New Roman" w:hAnsi="Calibri Light" w:cs="Calibri Light"/>
          <w:lang w:val="sl-SI"/>
        </w:rPr>
        <w:t xml:space="preserve">Nobena pogodbena stranka ne sme odstopiti ali prenesti te pogodbe brez predhodnega izrecnega soglasja druge pogodbene stranke, pri čemer pa lahko izvajalec pogodbo brez soglasja ARNES-a prenese na katero koli povezano družbo izvajalca (pri čemer je lahko taka družba že obstoječa ali pa jo izvajalec ustanovi za namen zagotavljanja storitev ARNES-u). Z vsakim takim prenosom je izvajalec v celoti razbremenjen svojih obveznosti po tej pogodbi, prevzemnik pa prevzame pravice in obveznosti izvajalca, kot da bi bil prvotna pogodbena stranka. Vsak drug poskus prenosa v nasprotju s to določbo je ničen. Za namene tega člena izraz »povezana družba« pomeni družbo, ki jo izvajalec neposredno ali posredno nadzoruje ali je z njo pod skupnim neposrednim ali posrednim nadzorom. </w:t>
      </w:r>
    </w:p>
    <w:p w14:paraId="03C2DDFB" w14:textId="321525F2"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Višja sila</w:t>
      </w:r>
    </w:p>
    <w:p w14:paraId="65CAA340" w14:textId="4ED374CE"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Razen za obveznosti plačila sta ARNES ali izvajalec oproščena vsake zamude ali neizpolnitve svojih obveznosti, če je taka zamuda ali neizpolnitev posledica dogodka ali okoliščine, ki presega njun razumen nadzor, vključno, vendar ne omejeno na višjo silo, potres, delovnopravne spore in stavke, nemire, teroristična dejanja, vojno ali druge nepredvidene dogodke ali težave ter zahteve državnih organov. </w:t>
      </w:r>
    </w:p>
    <w:p w14:paraId="29E5A984" w14:textId="789EEE8F"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Obvestila</w:t>
      </w:r>
    </w:p>
    <w:p w14:paraId="6AA4E991" w14:textId="40705F85"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Vsako obvestilo po tej pogodbi mora biti pisno in poslano: (a) z osebno vročitvijo, (b) s kurirsko službo ali (c) z elektronskim sporočilom, katerega prejem je potrjen. Tako obvestilo se šteje za prejeto bodisi (i) z dnem potrditve prejema bodisi (ii) tretji dan po oddaji ali pošiljanju. Vsa obvestila se naslovijo na naslove, navedene pod imeni in podpisi pogodbenih strank na prvi strani pogodbe.</w:t>
      </w:r>
    </w:p>
    <w:p w14:paraId="53A15DDB" w14:textId="0432D8B1"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Odpoved pravicam</w:t>
      </w:r>
    </w:p>
    <w:p w14:paraId="709A6FE6" w14:textId="037EF1B2"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proofErr w:type="spellStart"/>
      <w:r w:rsidRPr="000156C2">
        <w:rPr>
          <w:rFonts w:ascii="Calibri Light" w:eastAsia="Times New Roman" w:hAnsi="Calibri Light" w:cs="Calibri Light"/>
          <w:lang w:val="sl-SI"/>
        </w:rPr>
        <w:t>Neobravnavanje</w:t>
      </w:r>
      <w:proofErr w:type="spellEnd"/>
      <w:r w:rsidRPr="000156C2">
        <w:rPr>
          <w:rFonts w:ascii="Calibri Light" w:eastAsia="Times New Roman" w:hAnsi="Calibri Light" w:cs="Calibri Light"/>
          <w:lang w:val="sl-SI"/>
        </w:rPr>
        <w:t xml:space="preserve">, zamuda ali opustitev uveljavljanja katere koli pravice ene pogodbene stranke zaradi zamude, kršitve ali opustitve druge pogodbene stranke ne vpliva in ne posega v pravice stranke, ki ni v zamudi, glede katere koli nadaljnje zamude, kršitve ali opustitve iste ali drugačne vrste. Če ARNES ali izvajalec kadarkoli ne zahteva izpolnitve določbe te pogodbe ali ne uveljavlja kršitve te pogodbe, to ne pomeni odpovedi takšni določbi ali kakršni koli drugi pravici te pogodbene stranke. </w:t>
      </w:r>
    </w:p>
    <w:p w14:paraId="6FC3C67C" w14:textId="2DAFB1C7"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lastRenderedPageBreak/>
        <w:t>Ločljivost določb</w:t>
      </w:r>
    </w:p>
    <w:p w14:paraId="44A26DAB" w14:textId="66F3BF9C"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Določbe te pogodbe se štejejo za ločljive. Če katero koli določbo te pogodbe pristojno sodišče razglasi za neizvršljivo, se taka določba izloči iz pogodbe, preostale določbe pa ostanejo v celoti veljavne in učinkovite. </w:t>
      </w:r>
    </w:p>
    <w:p w14:paraId="2656253F" w14:textId="77777777" w:rsidR="00E00D27" w:rsidRPr="000156C2" w:rsidRDefault="00B50335" w:rsidP="004D1CD5">
      <w:pPr>
        <w:pStyle w:val="Heading3"/>
        <w:numPr>
          <w:ilvl w:val="1"/>
          <w:numId w:val="9"/>
        </w:numPr>
        <w:spacing w:line="240" w:lineRule="auto"/>
        <w:rPr>
          <w:rFonts w:ascii="Calibri Light" w:hAnsi="Calibri Light" w:cs="Calibri Light"/>
          <w:b/>
          <w:bCs/>
          <w:color w:val="365F91" w:themeColor="accent1" w:themeShade="BF"/>
          <w:sz w:val="22"/>
          <w:szCs w:val="22"/>
          <w:lang w:val="sl-SI"/>
        </w:rPr>
      </w:pPr>
      <w:r w:rsidRPr="000156C2">
        <w:rPr>
          <w:rFonts w:ascii="Calibri Light" w:hAnsi="Calibri Light" w:cs="Calibri Light"/>
          <w:b/>
          <w:bCs/>
          <w:color w:val="365F91" w:themeColor="accent1" w:themeShade="BF"/>
          <w:sz w:val="22"/>
          <w:szCs w:val="22"/>
          <w:lang w:val="sl-SI"/>
        </w:rPr>
        <w:t xml:space="preserve">Celoten dogovor, spremembe. </w:t>
      </w:r>
    </w:p>
    <w:p w14:paraId="51DF997C" w14:textId="300AA228" w:rsidR="00E00D27" w:rsidRPr="000156C2" w:rsidRDefault="00B50335" w:rsidP="004D1CD5">
      <w:pPr>
        <w:shd w:val="clear" w:color="auto" w:fill="FFFFFF"/>
        <w:spacing w:before="180" w:after="18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Ta pogodba predstavlja celoten dogovor med ARNES-om in izvajalcem glede storitve ter nadomešča vse dosedanje dogovore, obljube, predloge, predstavitve, razumevanja in pogajanja, pisna ali ustna, med ARNES-om in izvajalcem glede vsebine te pogodbe. Nobena sprememba, dopolnitev ali prilagoditev te pogodbe ne zavezuje pogodbenih strank, razen če je v pisni obliki in podpisana s strani obeh pogodbenih strank. Kakršni koli dodatni ali drugačni pogoji, vsebovani v naročilnicah, potrdilih, sprejemih, računih ali drugih poslovnih dokumentih katere koli stranke, so nični in ne povzročajo nobenih pravnih učinkov.</w:t>
      </w:r>
    </w:p>
    <w:p w14:paraId="4999E9B8" w14:textId="77777777" w:rsidR="004D1CD5" w:rsidRPr="000156C2" w:rsidRDefault="00B50335" w:rsidP="004D1CD5">
      <w:pPr>
        <w:spacing w:line="240" w:lineRule="auto"/>
        <w:jc w:val="both"/>
        <w:rPr>
          <w:rFonts w:ascii="Calibri Light" w:hAnsi="Calibri Light" w:cs="Calibri Light"/>
          <w:lang w:val="sl-SI"/>
        </w:rPr>
      </w:pPr>
      <w:r w:rsidRPr="000156C2">
        <w:rPr>
          <w:rFonts w:ascii="Calibri Light" w:hAnsi="Calibri Light" w:cs="Calibri Light"/>
          <w:lang w:val="sl-SI"/>
        </w:rPr>
        <w:t xml:space="preserve">Sestavni del te pogodbe so tudi naslednji dokumenti: </w:t>
      </w:r>
    </w:p>
    <w:p w14:paraId="0FC50E1B" w14:textId="77777777" w:rsidR="004D1CD5" w:rsidRPr="000156C2" w:rsidRDefault="00B50335" w:rsidP="004D1CD5">
      <w:pPr>
        <w:pStyle w:val="ListParagraph"/>
        <w:numPr>
          <w:ilvl w:val="0"/>
          <w:numId w:val="17"/>
        </w:numPr>
        <w:spacing w:line="240" w:lineRule="auto"/>
        <w:jc w:val="both"/>
        <w:rPr>
          <w:rFonts w:ascii="Calibri Light" w:hAnsi="Calibri Light" w:cs="Calibri Light"/>
          <w:lang w:val="sl-SI"/>
        </w:rPr>
      </w:pPr>
      <w:r w:rsidRPr="000156C2">
        <w:rPr>
          <w:rFonts w:ascii="Calibri Light" w:hAnsi="Calibri Light" w:cs="Calibri Light"/>
          <w:lang w:val="sl-SI"/>
        </w:rPr>
        <w:t xml:space="preserve">»Ponudba-Predračun«, </w:t>
      </w:r>
    </w:p>
    <w:p w14:paraId="3A2DD35C" w14:textId="4843F0F7" w:rsidR="004D1CD5" w:rsidRPr="000156C2" w:rsidRDefault="00B50335" w:rsidP="004D1CD5">
      <w:pPr>
        <w:pStyle w:val="ListParagraph"/>
        <w:numPr>
          <w:ilvl w:val="0"/>
          <w:numId w:val="17"/>
        </w:numPr>
        <w:spacing w:line="240" w:lineRule="auto"/>
        <w:jc w:val="both"/>
        <w:rPr>
          <w:rFonts w:ascii="Calibri Light" w:hAnsi="Calibri Light" w:cs="Calibri Light"/>
          <w:lang w:val="sl-SI"/>
        </w:rPr>
      </w:pPr>
      <w:r w:rsidRPr="000156C2">
        <w:rPr>
          <w:rFonts w:ascii="Calibri Light" w:hAnsi="Calibri Light" w:cs="Calibri Light"/>
          <w:lang w:val="sl-SI"/>
        </w:rPr>
        <w:t xml:space="preserve">»ZAHTEVE« in </w:t>
      </w:r>
    </w:p>
    <w:p w14:paraId="0A0FFB59" w14:textId="5D43F780" w:rsidR="00E00D27" w:rsidRPr="000156C2" w:rsidRDefault="004D1CD5" w:rsidP="004D1CD5">
      <w:pPr>
        <w:pStyle w:val="ListParagraph"/>
        <w:numPr>
          <w:ilvl w:val="0"/>
          <w:numId w:val="17"/>
        </w:numPr>
        <w:spacing w:line="240" w:lineRule="auto"/>
        <w:jc w:val="both"/>
        <w:rPr>
          <w:rFonts w:ascii="Calibri Light" w:hAnsi="Calibri Light" w:cs="Calibri Light"/>
          <w:lang w:val="sl-SI"/>
        </w:rPr>
      </w:pPr>
      <w:r w:rsidRPr="000156C2">
        <w:rPr>
          <w:rFonts w:ascii="Calibri Light" w:hAnsi="Calibri Light" w:cs="Calibri Light"/>
          <w:lang w:val="sl-SI"/>
        </w:rPr>
        <w:t xml:space="preserve">»TEHNIČNE PODROBNOSTI«. </w:t>
      </w:r>
    </w:p>
    <w:p w14:paraId="222A3BE2" w14:textId="71800D1E" w:rsidR="00E00D27" w:rsidRPr="000156C2" w:rsidRDefault="0007734E" w:rsidP="004D1CD5">
      <w:pPr>
        <w:pStyle w:val="Heading3"/>
        <w:numPr>
          <w:ilvl w:val="1"/>
          <w:numId w:val="9"/>
        </w:numPr>
        <w:spacing w:line="240" w:lineRule="auto"/>
        <w:rPr>
          <w:rFonts w:ascii="Calibri Light" w:hAnsi="Calibri Light" w:cs="Calibri Light"/>
          <w:b/>
          <w:bCs/>
          <w:color w:val="365F91" w:themeColor="accent1" w:themeShade="BF"/>
          <w:lang w:val="sl-SI"/>
        </w:rPr>
      </w:pPr>
      <w:r>
        <w:rPr>
          <w:rFonts w:ascii="Calibri Light" w:hAnsi="Calibri Light" w:cs="Calibri Light"/>
          <w:b/>
          <w:bCs/>
          <w:color w:val="365F91" w:themeColor="accent1" w:themeShade="BF"/>
          <w:sz w:val="22"/>
          <w:szCs w:val="22"/>
          <w:lang w:val="sl-SI"/>
        </w:rPr>
        <w:t xml:space="preserve"> </w:t>
      </w:r>
      <w:r w:rsidR="007D0A1B" w:rsidRPr="000156C2">
        <w:rPr>
          <w:rFonts w:ascii="Calibri Light" w:hAnsi="Calibri Light" w:cs="Calibri Light"/>
          <w:b/>
          <w:bCs/>
          <w:color w:val="365F91" w:themeColor="accent1" w:themeShade="BF"/>
          <w:sz w:val="22"/>
          <w:szCs w:val="22"/>
          <w:lang w:val="sl-SI"/>
        </w:rPr>
        <w:t>Zahteva glede oblike</w:t>
      </w:r>
      <w:r w:rsidR="00B50335" w:rsidRPr="000156C2">
        <w:rPr>
          <w:rFonts w:ascii="Calibri Light" w:hAnsi="Calibri Light" w:cs="Calibri Light"/>
          <w:b/>
          <w:bCs/>
          <w:color w:val="365F91" w:themeColor="accent1" w:themeShade="BF"/>
          <w:sz w:val="22"/>
          <w:szCs w:val="22"/>
          <w:lang w:val="sl-SI"/>
        </w:rPr>
        <w:t xml:space="preserve">. </w:t>
      </w:r>
    </w:p>
    <w:p w14:paraId="49480992" w14:textId="77777777" w:rsidR="00E00D27" w:rsidRPr="000156C2" w:rsidRDefault="00B50335" w:rsidP="004D1CD5">
      <w:pPr>
        <w:spacing w:after="160" w:line="240" w:lineRule="auto"/>
        <w:jc w:val="both"/>
        <w:rPr>
          <w:rFonts w:ascii="Calibri Light" w:eastAsia="Times New Roman" w:hAnsi="Calibri Light" w:cs="Calibri Light"/>
          <w:lang w:val="sl-SI"/>
        </w:rPr>
      </w:pPr>
      <w:r w:rsidRPr="000156C2">
        <w:rPr>
          <w:rFonts w:ascii="Calibri Light" w:eastAsia="Times New Roman" w:hAnsi="Calibri Light" w:cs="Calibri Light"/>
          <w:lang w:val="sl-SI"/>
        </w:rPr>
        <w:t xml:space="preserve">Ta pogodba je sklenjena v elektronski obliki in je podpisana s kvalificiranimi digitalnimi potrdili zastopnikov vseh pogodbenih strank. </w:t>
      </w:r>
    </w:p>
    <w:p w14:paraId="7ACA76E5" w14:textId="77777777" w:rsidR="00E00D27" w:rsidRPr="000156C2" w:rsidRDefault="00E00D27" w:rsidP="004D1CD5">
      <w:pPr>
        <w:spacing w:after="160" w:line="240" w:lineRule="auto"/>
        <w:rPr>
          <w:rFonts w:ascii="Calibri Light" w:eastAsia="Calibri" w:hAnsi="Calibri Light" w:cs="Calibri Light"/>
          <w:lang w:val="sl-SI"/>
        </w:rPr>
      </w:pPr>
    </w:p>
    <w:tbl>
      <w:tblPr>
        <w:tblW w:w="5000" w:type="pct"/>
        <w:tblLayout w:type="fixed"/>
        <w:tblLook w:val="01E0" w:firstRow="1" w:lastRow="1" w:firstColumn="1" w:lastColumn="1" w:noHBand="0" w:noVBand="0"/>
      </w:tblPr>
      <w:tblGrid>
        <w:gridCol w:w="4338"/>
        <w:gridCol w:w="812"/>
        <w:gridCol w:w="4200"/>
      </w:tblGrid>
      <w:tr w:rsidR="00E00D27" w:rsidRPr="000156C2" w14:paraId="48FFCBD6"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44027AD"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NAROČNIK</w:t>
            </w:r>
          </w:p>
        </w:tc>
        <w:tc>
          <w:tcPr>
            <w:tcW w:w="813" w:type="dxa"/>
            <w:tcBorders>
              <w:left w:val="single" w:sz="4" w:space="0" w:color="000000"/>
              <w:right w:val="single" w:sz="4" w:space="0" w:color="000000"/>
            </w:tcBorders>
            <w:vAlign w:val="center"/>
          </w:tcPr>
          <w:p w14:paraId="6C3EF4AE" w14:textId="77777777" w:rsidR="00E00D27" w:rsidRPr="000156C2" w:rsidRDefault="00E00D27" w:rsidP="004D1CD5">
            <w:pPr>
              <w:spacing w:after="0" w:line="240" w:lineRule="auto"/>
              <w:jc w:val="center"/>
              <w:rPr>
                <w:rFonts w:ascii="Calibri Light" w:eastAsia="Calibri" w:hAnsi="Calibri Light" w:cs="Calibri Light"/>
                <w:b/>
                <w:lang w:val="sl-SI"/>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63DB970"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 xml:space="preserve">IZVAJALEC </w:t>
            </w:r>
          </w:p>
        </w:tc>
      </w:tr>
      <w:tr w:rsidR="00E00D27" w:rsidRPr="000156C2" w14:paraId="7B475759"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183BBBE4"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ARNES</w:t>
            </w:r>
          </w:p>
        </w:tc>
        <w:tc>
          <w:tcPr>
            <w:tcW w:w="813" w:type="dxa"/>
            <w:tcBorders>
              <w:left w:val="single" w:sz="4" w:space="0" w:color="000000"/>
              <w:right w:val="single" w:sz="4" w:space="0" w:color="000000"/>
            </w:tcBorders>
            <w:vAlign w:val="center"/>
          </w:tcPr>
          <w:p w14:paraId="46A3E9ED" w14:textId="77777777" w:rsidR="00E00D27" w:rsidRPr="000156C2" w:rsidRDefault="00E00D27" w:rsidP="004D1CD5">
            <w:pPr>
              <w:spacing w:after="0" w:line="240" w:lineRule="auto"/>
              <w:jc w:val="center"/>
              <w:rPr>
                <w:rFonts w:ascii="Calibri Light" w:eastAsia="Calibri" w:hAnsi="Calibri Light" w:cs="Calibri Light"/>
                <w:b/>
                <w:lang w:val="sl-SI"/>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1952099C" w14:textId="77777777" w:rsidR="00E00D27" w:rsidRPr="000156C2" w:rsidRDefault="00E00D27" w:rsidP="004D1CD5">
            <w:pPr>
              <w:spacing w:after="0" w:line="240" w:lineRule="auto"/>
              <w:jc w:val="center"/>
              <w:rPr>
                <w:rFonts w:ascii="Calibri Light" w:eastAsia="Calibri" w:hAnsi="Calibri Light" w:cs="Calibri Light"/>
                <w:b/>
                <w:lang w:val="sl-SI"/>
              </w:rPr>
            </w:pPr>
          </w:p>
        </w:tc>
      </w:tr>
      <w:tr w:rsidR="00E00D27" w:rsidRPr="000156C2" w14:paraId="7FADE384"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AEEDB94"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Podpisnik</w:t>
            </w:r>
          </w:p>
        </w:tc>
        <w:tc>
          <w:tcPr>
            <w:tcW w:w="813" w:type="dxa"/>
            <w:tcBorders>
              <w:left w:val="single" w:sz="4" w:space="0" w:color="000000"/>
              <w:right w:val="single" w:sz="4" w:space="0" w:color="000000"/>
            </w:tcBorders>
            <w:vAlign w:val="center"/>
          </w:tcPr>
          <w:p w14:paraId="386AAC7C" w14:textId="77777777" w:rsidR="00E00D27" w:rsidRPr="000156C2" w:rsidRDefault="00E00D27" w:rsidP="004D1CD5">
            <w:pPr>
              <w:spacing w:after="0" w:line="240" w:lineRule="auto"/>
              <w:jc w:val="center"/>
              <w:rPr>
                <w:rFonts w:ascii="Calibri Light" w:eastAsia="Calibri" w:hAnsi="Calibri Light" w:cs="Calibri Light"/>
                <w:b/>
                <w:lang w:val="sl-SI"/>
              </w:rPr>
            </w:pPr>
          </w:p>
        </w:tc>
        <w:tc>
          <w:tcPr>
            <w:tcW w:w="420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F67E44A" w14:textId="77777777" w:rsidR="00E00D27" w:rsidRPr="000156C2" w:rsidRDefault="00B50335" w:rsidP="004D1CD5">
            <w:pPr>
              <w:spacing w:after="0" w:line="240" w:lineRule="auto"/>
              <w:jc w:val="center"/>
              <w:rPr>
                <w:rFonts w:ascii="Calibri Light" w:eastAsia="Calibri" w:hAnsi="Calibri Light" w:cs="Calibri Light"/>
                <w:b/>
                <w:lang w:val="sl-SI"/>
              </w:rPr>
            </w:pPr>
            <w:r w:rsidRPr="000156C2">
              <w:rPr>
                <w:rFonts w:ascii="Calibri Light" w:eastAsia="Calibri" w:hAnsi="Calibri Light" w:cs="Calibri Light"/>
                <w:b/>
                <w:bCs/>
                <w:lang w:val="sl-SI"/>
              </w:rPr>
              <w:t>Podpisnik</w:t>
            </w:r>
          </w:p>
        </w:tc>
      </w:tr>
      <w:tr w:rsidR="00E00D27" w:rsidRPr="000156C2" w14:paraId="2C1127B0" w14:textId="77777777">
        <w:trPr>
          <w:trHeight w:val="454"/>
        </w:trPr>
        <w:tc>
          <w:tcPr>
            <w:tcW w:w="4342" w:type="dxa"/>
            <w:tcBorders>
              <w:top w:val="single" w:sz="4" w:space="0" w:color="000000"/>
              <w:left w:val="single" w:sz="4" w:space="0" w:color="000000"/>
              <w:bottom w:val="single" w:sz="4" w:space="0" w:color="000000"/>
              <w:right w:val="single" w:sz="4" w:space="0" w:color="000000"/>
            </w:tcBorders>
            <w:shd w:val="clear" w:color="auto" w:fill="E2EFD9"/>
            <w:vAlign w:val="center"/>
          </w:tcPr>
          <w:p w14:paraId="4CFE29E0" w14:textId="77777777" w:rsidR="00E00D27" w:rsidRPr="000156C2" w:rsidRDefault="00B50335" w:rsidP="004D1CD5">
            <w:pPr>
              <w:spacing w:after="0" w:line="240" w:lineRule="auto"/>
              <w:jc w:val="center"/>
              <w:rPr>
                <w:rFonts w:ascii="Calibri Light" w:eastAsia="Calibri" w:hAnsi="Calibri Light" w:cs="Calibri Light"/>
                <w:lang w:val="sl-SI"/>
              </w:rPr>
            </w:pPr>
            <w:r w:rsidRPr="000156C2">
              <w:rPr>
                <w:rFonts w:ascii="Calibri Light" w:eastAsia="Calibri" w:hAnsi="Calibri Light" w:cs="Calibri Light"/>
                <w:lang w:val="sl-SI"/>
              </w:rPr>
              <w:t>mag. Marko Bonač, direktor</w:t>
            </w:r>
          </w:p>
        </w:tc>
        <w:tc>
          <w:tcPr>
            <w:tcW w:w="813" w:type="dxa"/>
            <w:tcBorders>
              <w:left w:val="single" w:sz="4" w:space="0" w:color="000000"/>
              <w:right w:val="single" w:sz="4" w:space="0" w:color="000000"/>
            </w:tcBorders>
            <w:vAlign w:val="center"/>
          </w:tcPr>
          <w:p w14:paraId="4D995802" w14:textId="77777777" w:rsidR="00E00D27" w:rsidRPr="000156C2" w:rsidRDefault="00E00D27" w:rsidP="004D1CD5">
            <w:pPr>
              <w:spacing w:after="0" w:line="240" w:lineRule="auto"/>
              <w:jc w:val="center"/>
              <w:rPr>
                <w:rFonts w:ascii="Calibri Light" w:eastAsia="Calibri" w:hAnsi="Calibri Light" w:cs="Calibri Light"/>
                <w:lang w:val="sl-SI"/>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0ED21235" w14:textId="77777777" w:rsidR="00E00D27" w:rsidRPr="000156C2" w:rsidRDefault="00E00D27" w:rsidP="004D1CD5">
            <w:pPr>
              <w:spacing w:after="0" w:line="240" w:lineRule="auto"/>
              <w:jc w:val="center"/>
              <w:rPr>
                <w:rFonts w:ascii="Calibri Light" w:eastAsia="Calibri" w:hAnsi="Calibri Light" w:cs="Calibri Light"/>
                <w:lang w:val="sl-SI"/>
              </w:rPr>
            </w:pPr>
          </w:p>
        </w:tc>
      </w:tr>
      <w:tr w:rsidR="00E00D27" w:rsidRPr="000156C2" w14:paraId="51F99DAE" w14:textId="77777777">
        <w:trPr>
          <w:trHeight w:val="1474"/>
        </w:trPr>
        <w:tc>
          <w:tcPr>
            <w:tcW w:w="4342" w:type="dxa"/>
            <w:tcBorders>
              <w:top w:val="single" w:sz="4" w:space="0" w:color="000000"/>
              <w:left w:val="single" w:sz="4" w:space="0" w:color="000000"/>
              <w:bottom w:val="single" w:sz="4" w:space="0" w:color="000000"/>
              <w:right w:val="single" w:sz="4" w:space="0" w:color="000000"/>
            </w:tcBorders>
            <w:vAlign w:val="center"/>
          </w:tcPr>
          <w:p w14:paraId="292C59C4" w14:textId="77777777" w:rsidR="00E00D27" w:rsidRPr="000156C2" w:rsidRDefault="00E00D27" w:rsidP="004D1CD5">
            <w:pPr>
              <w:spacing w:after="0" w:line="240" w:lineRule="auto"/>
              <w:jc w:val="center"/>
              <w:rPr>
                <w:rFonts w:ascii="Calibri Light" w:eastAsia="Calibri" w:hAnsi="Calibri Light" w:cs="Calibri Light"/>
                <w:lang w:val="sl-SI"/>
              </w:rPr>
            </w:pPr>
          </w:p>
        </w:tc>
        <w:tc>
          <w:tcPr>
            <w:tcW w:w="813" w:type="dxa"/>
            <w:tcBorders>
              <w:left w:val="single" w:sz="4" w:space="0" w:color="000000"/>
              <w:right w:val="single" w:sz="4" w:space="0" w:color="000000"/>
            </w:tcBorders>
            <w:vAlign w:val="center"/>
          </w:tcPr>
          <w:p w14:paraId="257C6AFA" w14:textId="77777777" w:rsidR="00E00D27" w:rsidRPr="000156C2" w:rsidRDefault="00E00D27" w:rsidP="004D1CD5">
            <w:pPr>
              <w:spacing w:after="0" w:line="240" w:lineRule="auto"/>
              <w:jc w:val="center"/>
              <w:rPr>
                <w:rFonts w:ascii="Calibri Light" w:eastAsia="Calibri" w:hAnsi="Calibri Light" w:cs="Calibri Light"/>
                <w:lang w:val="sl-SI"/>
              </w:rPr>
            </w:pPr>
          </w:p>
        </w:tc>
        <w:tc>
          <w:tcPr>
            <w:tcW w:w="4205" w:type="dxa"/>
            <w:tcBorders>
              <w:top w:val="single" w:sz="4" w:space="0" w:color="000000"/>
              <w:left w:val="single" w:sz="4" w:space="0" w:color="000000"/>
              <w:bottom w:val="single" w:sz="4" w:space="0" w:color="000000"/>
              <w:right w:val="single" w:sz="4" w:space="0" w:color="000000"/>
            </w:tcBorders>
            <w:vAlign w:val="center"/>
          </w:tcPr>
          <w:p w14:paraId="3120CA32" w14:textId="77777777" w:rsidR="00E00D27" w:rsidRPr="000156C2" w:rsidRDefault="00E00D27" w:rsidP="004D1CD5">
            <w:pPr>
              <w:spacing w:after="0" w:line="240" w:lineRule="auto"/>
              <w:jc w:val="center"/>
              <w:rPr>
                <w:rFonts w:ascii="Calibri Light" w:eastAsia="Calibri" w:hAnsi="Calibri Light" w:cs="Calibri Light"/>
                <w:lang w:val="sl-SI"/>
              </w:rPr>
            </w:pPr>
          </w:p>
        </w:tc>
      </w:tr>
    </w:tbl>
    <w:p w14:paraId="22477623" w14:textId="04D9C5DF" w:rsidR="00E00D27" w:rsidRPr="000156C2" w:rsidRDefault="0081194F" w:rsidP="004D1CD5">
      <w:pPr>
        <w:spacing w:line="240" w:lineRule="auto"/>
        <w:jc w:val="both"/>
        <w:rPr>
          <w:rFonts w:ascii="Calibri Light" w:eastAsia="Times New Roman" w:hAnsi="Calibri Light" w:cs="Calibri Light"/>
          <w:b/>
          <w:lang w:val="sl-SI"/>
        </w:rPr>
      </w:pPr>
      <w:r w:rsidRPr="000156C2">
        <w:rPr>
          <w:rFonts w:ascii="Calibri Light" w:hAnsi="Calibri Light" w:cs="Calibri Light"/>
          <w:noProof/>
          <w:lang w:val="sl-SI" w:eastAsia="sl-SI"/>
        </w:rPr>
        <mc:AlternateContent>
          <mc:Choice Requires="wps">
            <w:drawing>
              <wp:anchor distT="0" distB="0" distL="0" distR="7620" simplePos="0" relativeHeight="39" behindDoc="0" locked="0" layoutInCell="0" allowOverlap="1" wp14:anchorId="7D2B8413" wp14:editId="7105C169">
                <wp:simplePos x="0" y="0"/>
                <wp:positionH relativeFrom="margin">
                  <wp:posOffset>4325620</wp:posOffset>
                </wp:positionH>
                <wp:positionV relativeFrom="margin">
                  <wp:posOffset>8115300</wp:posOffset>
                </wp:positionV>
                <wp:extent cx="2144395" cy="287655"/>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44395" cy="287655"/>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7625D43B" w14:textId="77777777" w:rsidR="00E00D27" w:rsidRDefault="00E00D27">
                            <w:pPr>
                              <w:pStyle w:val="FrameContents"/>
                              <w:jc w:val="center"/>
                              <w:rPr>
                                <w:color w:val="FFFFFF" w:themeColor="background1"/>
                                <w:sz w:val="24"/>
                              </w:rPr>
                            </w:pPr>
                          </w:p>
                        </w:txbxContent>
                      </wps:txbx>
                      <wps:bodyPr lIns="0" tIns="0" rIns="0" bIns="0"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D2B8413" id="Text Box 5" o:spid="_x0000_s1026" style="position:absolute;left:0;text-align:left;margin-left:340.6pt;margin-top:639pt;width:168.85pt;height:22.65pt;z-index:39;visibility:visible;mso-wrap-style:square;mso-width-percent:0;mso-height-percent:0;mso-wrap-distance-left:0;mso-wrap-distance-top:0;mso-wrap-distance-right:.6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" o:allowincell="f" filled="f" stroked="f" strokeweight=".5pt">
                <v:textbox inset="0,0,0,0">
                  <w:txbxContent>
                    <w:p w14:paraId="7625D43B" w14:textId="77777777" w:rsidR="00E00D27" w:rsidRDefault="00E00D27">
                      <w:pPr>
                        <w:pStyle w:val="FrameContents"/>
                        <w:jc w:val="center"/>
                        <w:rPr>
                          <w:color w:val="FFFFFF" w:themeColor="background1"/>
                          <w:sz w:val="24"/>
                        </w:rPr>
                      </w:pPr>
                    </w:p>
                  </w:txbxContent>
                </v:textbox>
                <w10:wrap anchorx="margin" anchory="margin"/>
              </v:rect>
            </w:pict>
          </mc:Fallback>
        </mc:AlternateContent>
      </w:r>
      <w:r w:rsidRPr="000156C2">
        <w:rPr>
          <w:rFonts w:ascii="Calibri Light" w:hAnsi="Calibri Light" w:cs="Calibri Light"/>
          <w:noProof/>
          <w:lang w:val="sl-SI" w:eastAsia="sl-SI"/>
        </w:rPr>
        <mc:AlternateContent>
          <mc:Choice Requires="wps">
            <w:drawing>
              <wp:anchor distT="0" distB="1270" distL="0" distR="0" simplePos="0" relativeHeight="37" behindDoc="0" locked="0" layoutInCell="0" allowOverlap="1" wp14:anchorId="10949249" wp14:editId="4926E67D">
                <wp:simplePos x="0" y="0"/>
                <wp:positionH relativeFrom="margin">
                  <wp:posOffset>1971675</wp:posOffset>
                </wp:positionH>
                <wp:positionV relativeFrom="margin">
                  <wp:posOffset>8214995</wp:posOffset>
                </wp:positionV>
                <wp:extent cx="1915160" cy="20828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5160" cy="208280"/>
                        </a:xfrm>
                        <a:prstGeom prst="rect">
                          <a:avLst/>
                        </a:prstGeom>
                        <a:noFill/>
                        <a:ln w="6350">
                          <a:noFill/>
                        </a:ln>
                      </wps:spPr>
                      <wps:style>
                        <a:lnRef idx="0">
                          <a:schemeClr val="accent1"/>
                        </a:lnRef>
                        <a:fillRef idx="0">
                          <a:schemeClr val="accent1"/>
                        </a:fillRef>
                        <a:effectRef idx="0">
                          <a:schemeClr val="accent1"/>
                        </a:effectRef>
                        <a:fontRef idx="minor"/>
                      </wps:style>
                      <wps:txbx>
                        <w:txbxContent>
                          <w:p w14:paraId="1735BAA6" w14:textId="77777777" w:rsidR="00E00D27" w:rsidRDefault="00E00D27">
                            <w:pPr>
                              <w:pStyle w:val="FrameContents"/>
                              <w:jc w:val="center"/>
                              <w:rPr>
                                <w:color w:val="FFFFFF" w:themeColor="background1"/>
                                <w:sz w:val="16"/>
                              </w:rPr>
                            </w:pPr>
                          </w:p>
                        </w:txbxContent>
                      </wps:txbx>
                      <wps:bodyPr anchor="ctr">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0949249" id="Text Box 4" o:spid="_x0000_s1027" style="position:absolute;left:0;text-align:left;margin-left:155.25pt;margin-top:646.85pt;width:150.8pt;height:16.4pt;z-index:37;visibility:visible;mso-wrap-style:square;mso-width-percent:0;mso-height-percent:0;mso-wrap-distance-left:0;mso-wrap-distance-top:0;mso-wrap-distance-right:0;mso-wrap-distance-bottom:.1pt;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" o:allowincell="f" filled="f" stroked="f" strokeweight=".5pt">
                <v:textbox>
                  <w:txbxContent>
                    <w:p w14:paraId="1735BAA6" w14:textId="77777777" w:rsidR="00E00D27" w:rsidRDefault="00E00D27">
                      <w:pPr>
                        <w:pStyle w:val="FrameContents"/>
                        <w:jc w:val="center"/>
                        <w:rPr>
                          <w:color w:val="FFFFFF" w:themeColor="background1"/>
                          <w:sz w:val="16"/>
                        </w:rPr>
                      </w:pPr>
                    </w:p>
                  </w:txbxContent>
                </v:textbox>
                <w10:wrap anchorx="margin" anchory="margin"/>
              </v:rect>
            </w:pict>
          </mc:Fallback>
        </mc:AlternateContent>
      </w:r>
    </w:p>
    <w:sectPr w:rsidR="00E00D27" w:rsidRPr="000156C2">
      <w:headerReference w:type="first" r:id="rId12"/>
      <w:footerReference w:type="first" r:id="rId13"/>
      <w:pgSz w:w="12240" w:h="15840"/>
      <w:pgMar w:top="1440" w:right="1440" w:bottom="1440" w:left="1440"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520310" w14:textId="77777777" w:rsidR="00806A90" w:rsidRDefault="00806A90">
      <w:pPr>
        <w:spacing w:after="0" w:line="240" w:lineRule="auto"/>
      </w:pPr>
      <w:r>
        <w:separator/>
      </w:r>
    </w:p>
  </w:endnote>
  <w:endnote w:type="continuationSeparator" w:id="0">
    <w:p w14:paraId="7CF5102F" w14:textId="77777777" w:rsidR="00806A90" w:rsidRDefault="00806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C29E5" w14:textId="15620E99" w:rsidR="00E00D27" w:rsidRDefault="0081194F">
    <w:pPr>
      <w:pStyle w:val="Footer"/>
    </w:pPr>
    <w:r>
      <w:rPr>
        <w:noProof/>
        <w:lang w:val="sl-SI" w:eastAsia="sl-SI"/>
      </w:rPr>
      <mc:AlternateContent>
        <mc:Choice Requires="wps">
          <w:drawing>
            <wp:anchor distT="0" distB="12700" distL="0" distR="0" simplePos="0" relativeHeight="251657728" behindDoc="1" locked="0" layoutInCell="0" allowOverlap="1" wp14:anchorId="31821979" wp14:editId="7AD9ECE5">
              <wp:simplePos x="0" y="0"/>
              <wp:positionH relativeFrom="page">
                <wp:posOffset>0</wp:posOffset>
              </wp:positionH>
              <wp:positionV relativeFrom="page">
                <wp:posOffset>9594215</wp:posOffset>
              </wp:positionV>
              <wp:extent cx="7772400" cy="273050"/>
              <wp:effectExtent l="0" t="0" r="0" b="0"/>
              <wp:wrapNone/>
              <wp:docPr id="7" name="MSIPCMee1649a38e3e9bae5bb1bcb 2" descr="{&quot;HashCode&quot;:1462777525,&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772400" cy="273050"/>
                      </a:xfrm>
                      <a:prstGeom prst="rect">
                        <a:avLst/>
                      </a:prstGeom>
                      <a:noFill/>
                      <a:ln w="6350">
                        <a:noFill/>
                      </a:ln>
                    </wps:spPr>
                    <wps:style>
                      <a:lnRef idx="0">
                        <a:scrgbClr r="0" g="0" b="0"/>
                      </a:lnRef>
                      <a:fillRef idx="0">
                        <a:scrgbClr r="0" g="0" b="0"/>
                      </a:fillRef>
                      <a:effectRef idx="0">
                        <a:scrgbClr r="0" g="0" b="0"/>
                      </a:effectRef>
                      <a:fontRef idx="minor"/>
                    </wps:style>
                    <wps:txbx>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sl"/>
                            </w:rPr>
                            <w:t xml:space="preserve">Klasifikacija: Zaupno </w:t>
                          </w:r>
                        </w:p>
                      </w:txbxContent>
                    </wps:txbx>
                    <wps:bodyPr lIns="254160" tIns="0" bIns="0" anchor="b">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821979" id="MSIPCMee1649a38e3e9bae5bb1bcb 2" o:spid="_x0000_s1028" alt="{&quot;HashCode&quot;:1462777525,&quot;Height&quot;:792.0,&quot;Width&quot;:612.0,&quot;Placement&quot;:&quot;Footer&quot;,&quot;Index&quot;:&quot;Primary&quot;,&quot;Section&quot;:1,&quot;Top&quot;:0.0,&quot;Left&quot;:0.0}" style="position:absolute;margin-left:0;margin-top:755.45pt;width:612pt;height:21.5pt;z-index:-251658752;visibility:visible;mso-wrap-style:square;mso-width-percent:0;mso-height-percent:0;mso-wrap-distance-left:0;mso-wrap-distance-top:0;mso-wrap-distance-right:0;mso-wrap-distance-bottom:1pt;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" o:allowincell="f" filled="f" stroked="f" strokeweight=".5pt">
              <v:textbox inset="7.06mm,0,,0">
                <w:txbxContent>
                  <w:p w14:paraId="0A8506F1" w14:textId="77777777" w:rsidR="00E00D27" w:rsidRDefault="00B50335">
                    <w:pPr>
                      <w:pStyle w:val="FrameContents"/>
                      <w:spacing w:after="0"/>
                      <w:rPr>
                        <w:rFonts w:ascii="Times New Roman" w:hAnsi="Times New Roman" w:cs="Times New Roman"/>
                        <w:color w:val="000000"/>
                        <w:sz w:val="18"/>
                        <w:szCs w:val="18"/>
                      </w:rPr>
                    </w:pPr>
                    <w:r>
                      <w:rPr>
                        <w:rFonts w:ascii="Times New Roman" w:hAnsi="Times New Roman" w:cs="Times New Roman"/>
                        <w:color w:val="000000"/>
                        <w:sz w:val="18"/>
                        <w:szCs w:val="18"/>
                        <w:lang w:val="sl"/>
                      </w:rPr>
                      <w:t xml:space="preserve">Klasifikacija: Zaupno </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B0EEA" w14:textId="77777777" w:rsidR="00806A90" w:rsidRDefault="00806A90">
      <w:r>
        <w:separator/>
      </w:r>
    </w:p>
  </w:footnote>
  <w:footnote w:type="continuationSeparator" w:id="0">
    <w:p w14:paraId="1B1FC687" w14:textId="77777777" w:rsidR="00806A90" w:rsidRDefault="00806A90">
      <w:r>
        <w:continuationSeparator/>
      </w:r>
    </w:p>
  </w:footnote>
  <w:footnote w:id="1">
    <w:p w14:paraId="5A8907B0" w14:textId="77777777" w:rsidR="00E00D27" w:rsidRPr="00F9575E" w:rsidRDefault="00B50335">
      <w:pPr>
        <w:pStyle w:val="FootnoteText"/>
        <w:jc w:val="both"/>
        <w:rPr>
          <w:rFonts w:ascii="Calibri Light" w:hAnsi="Calibri Light" w:cs="Calibri Light"/>
          <w:i/>
          <w:lang w:val="sl-SI"/>
        </w:rPr>
      </w:pPr>
      <w:r w:rsidRPr="00F9575E">
        <w:rPr>
          <w:rStyle w:val="FootnoteCharacters"/>
          <w:rFonts w:ascii="Calibri Light" w:hAnsi="Calibri Light" w:cs="Calibri Light"/>
          <w:lang w:val="sl-SI"/>
        </w:rPr>
        <w:footnoteRef/>
      </w:r>
      <w:r w:rsidRPr="00F9575E">
        <w:rPr>
          <w:rFonts w:ascii="Calibri Light" w:hAnsi="Calibri Light" w:cs="Calibri Light"/>
          <w:i/>
          <w:iCs/>
          <w:lang w:val="sl-SI"/>
        </w:rPr>
        <w:t xml:space="preserve"> Pravilnik o načinih valorizacije denarnih obveznosti, ki jih v večletnih pogodbah dogovarjajo pravne osebe javnega sektorja (Uradni list RS, št. 1/04)</w:t>
      </w:r>
    </w:p>
  </w:footnote>
  <w:footnote w:id="2">
    <w:p w14:paraId="55F8D94E" w14:textId="1838250C" w:rsidR="00E00D27" w:rsidRPr="00F9575E" w:rsidRDefault="00B50335">
      <w:pPr>
        <w:pStyle w:val="FootnoteText"/>
        <w:jc w:val="both"/>
        <w:rPr>
          <w:rFonts w:ascii="Calibri Light" w:hAnsi="Calibri Light" w:cs="Calibri Light"/>
          <w:i/>
          <w:lang w:val="sl-SI"/>
        </w:rPr>
      </w:pPr>
      <w:r w:rsidRPr="00F9575E">
        <w:rPr>
          <w:rStyle w:val="FootnoteCharacters"/>
          <w:rFonts w:ascii="Calibri Light" w:hAnsi="Calibri Light" w:cs="Calibri Light"/>
          <w:lang w:val="sl-SI"/>
        </w:rPr>
        <w:footnoteRef/>
      </w:r>
      <w:r w:rsidRPr="00F9575E">
        <w:rPr>
          <w:rFonts w:ascii="Calibri Light" w:hAnsi="Calibri Light" w:cs="Calibri Light"/>
          <w:i/>
          <w:iCs/>
          <w:lang w:val="sl-SI"/>
        </w:rPr>
        <w:t xml:space="preserve"> npr. Eurostatov </w:t>
      </w:r>
      <w:r w:rsidR="004A3E59" w:rsidRPr="004A3E59">
        <w:rPr>
          <w:rFonts w:ascii="Calibri Light" w:hAnsi="Calibri Light" w:cs="Calibri Light"/>
          <w:i/>
          <w:iCs/>
          <w:lang w:val="sl-SI"/>
        </w:rPr>
        <w:t xml:space="preserve">harmonizirani indeks cen življenjskih potrebščin </w:t>
      </w:r>
      <w:r w:rsidRPr="00F9575E">
        <w:rPr>
          <w:rFonts w:ascii="Calibri Light" w:hAnsi="Calibri Light" w:cs="Calibri Light"/>
          <w:i/>
          <w:iCs/>
          <w:lang w:val="sl-SI"/>
        </w:rPr>
        <w:t xml:space="preserve">(HICP) </w:t>
      </w:r>
    </w:p>
    <w:p w14:paraId="46B57488" w14:textId="22FBB43F" w:rsidR="00E00D27" w:rsidRPr="007D0A1B" w:rsidRDefault="007A6B3E">
      <w:pPr>
        <w:pStyle w:val="FootnoteText"/>
        <w:jc w:val="both"/>
        <w:rPr>
          <w:rFonts w:ascii="Calibri Light" w:hAnsi="Calibri Light" w:cs="Calibri Light"/>
          <w:i/>
        </w:rPr>
      </w:pPr>
      <w:hyperlink r:id="rId1">
        <w:r w:rsidR="00B50335" w:rsidRPr="00F9575E">
          <w:rPr>
            <w:rStyle w:val="Hyperlink"/>
            <w:rFonts w:ascii="Calibri Light" w:hAnsi="Calibri Light" w:cs="Calibri Light"/>
            <w:i/>
            <w:iCs/>
            <w:lang w:val="sl-SI"/>
          </w:rPr>
          <w:t>https://ec.europa.eu/eurostat/databrowser/view/tec00027/default/table?lang=en&amp;category=t_prc.t_prc_hicp</w:t>
        </w:r>
      </w:hyperlink>
      <w:r w:rsidR="00B50335" w:rsidRPr="00F9575E">
        <w:rPr>
          <w:rFonts w:ascii="Calibri Light" w:hAnsi="Calibri Light" w:cs="Calibri Light"/>
          <w:i/>
          <w:iCs/>
          <w:lang w:val="sl-SI"/>
        </w:rPr>
        <w:t xml:space="preserve"> ali drug primerljiv indeks (</w:t>
      </w:r>
      <w:proofErr w:type="spellStart"/>
      <w:r w:rsidR="00B50335" w:rsidRPr="00F9575E">
        <w:rPr>
          <w:rFonts w:ascii="Calibri Light" w:hAnsi="Calibri Light" w:cs="Calibri Light"/>
          <w:i/>
          <w:iCs/>
          <w:lang w:val="sl-SI"/>
        </w:rPr>
        <w:t>Consumer</w:t>
      </w:r>
      <w:proofErr w:type="spellEnd"/>
      <w:r w:rsidR="00B50335" w:rsidRPr="00F9575E">
        <w:rPr>
          <w:rFonts w:ascii="Calibri Light" w:hAnsi="Calibri Light" w:cs="Calibri Light"/>
          <w:i/>
          <w:iCs/>
          <w:lang w:val="sl-SI"/>
        </w:rPr>
        <w:t xml:space="preserve"> </w:t>
      </w:r>
      <w:proofErr w:type="spellStart"/>
      <w:r w:rsidR="00B50335" w:rsidRPr="00F9575E">
        <w:rPr>
          <w:rFonts w:ascii="Calibri Light" w:hAnsi="Calibri Light" w:cs="Calibri Light"/>
          <w:i/>
          <w:iCs/>
          <w:lang w:val="sl-SI"/>
        </w:rPr>
        <w:t>Price</w:t>
      </w:r>
      <w:proofErr w:type="spellEnd"/>
      <w:r w:rsidR="00B50335" w:rsidRPr="00F9575E">
        <w:rPr>
          <w:rFonts w:ascii="Calibri Light" w:hAnsi="Calibri Light" w:cs="Calibri Light"/>
          <w:i/>
          <w:iCs/>
          <w:lang w:val="sl-SI"/>
        </w:rPr>
        <w:t xml:space="preserve"> </w:t>
      </w:r>
      <w:proofErr w:type="spellStart"/>
      <w:r w:rsidR="00B50335" w:rsidRPr="00F9575E">
        <w:rPr>
          <w:rFonts w:ascii="Calibri Light" w:hAnsi="Calibri Light" w:cs="Calibri Light"/>
          <w:i/>
          <w:iCs/>
          <w:lang w:val="sl-SI"/>
        </w:rPr>
        <w:t>Index</w:t>
      </w:r>
      <w:proofErr w:type="spellEnd"/>
      <w:r w:rsidR="00B50335" w:rsidRPr="00F9575E">
        <w:rPr>
          <w:rFonts w:ascii="Calibri Light" w:hAnsi="Calibri Light" w:cs="Calibri Light"/>
          <w:i/>
          <w:iCs/>
          <w:lang w:val="sl-SI"/>
        </w:rPr>
        <w:t xml:space="preserve"> (CPI)) nacionalnega statističnega urada države izvajalca</w:t>
      </w:r>
      <w:r w:rsidR="00B50335" w:rsidRPr="007D0A1B">
        <w:rPr>
          <w:rFonts w:ascii="Calibri Light" w:hAnsi="Calibri Light" w:cs="Calibri Light"/>
          <w:i/>
          <w:iC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728AC" w14:textId="77777777" w:rsidR="00E00D27" w:rsidRDefault="00B50335">
    <w:pPr>
      <w:pStyle w:val="Header"/>
    </w:pPr>
    <w:r>
      <w:rPr>
        <w:noProof/>
        <w:lang w:val="sl-SI" w:eastAsia="sl-SI"/>
      </w:rPr>
      <w:drawing>
        <wp:inline distT="0" distB="0" distL="0" distR="0" wp14:anchorId="6DEDD63C" wp14:editId="5840B1CF">
          <wp:extent cx="5798185" cy="66865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
                  <a:stretch>
                    <a:fillRect/>
                  </a:stretch>
                </pic:blipFill>
                <pic:spPr bwMode="auto">
                  <a:xfrm>
                    <a:off x="0" y="0"/>
                    <a:ext cx="5798185" cy="6686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1562"/>
    <w:multiLevelType w:val="multilevel"/>
    <w:tmpl w:val="1C9E64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134749"/>
    <w:multiLevelType w:val="multilevel"/>
    <w:tmpl w:val="F540276C"/>
    <w:lvl w:ilvl="0">
      <w:start w:val="1"/>
      <w:numFmt w:val="lowerLetter"/>
      <w:lvlText w:val="%1)"/>
      <w:lvlJc w:val="left"/>
      <w:pPr>
        <w:tabs>
          <w:tab w:val="num" w:pos="0"/>
        </w:tabs>
        <w:ind w:left="426" w:hanging="360"/>
      </w:pPr>
    </w:lvl>
    <w:lvl w:ilvl="1">
      <w:start w:val="1"/>
      <w:numFmt w:val="lowerLetter"/>
      <w:lvlText w:val="%2."/>
      <w:lvlJc w:val="left"/>
      <w:pPr>
        <w:tabs>
          <w:tab w:val="num" w:pos="0"/>
        </w:tabs>
        <w:ind w:left="1146" w:hanging="360"/>
      </w:pPr>
    </w:lvl>
    <w:lvl w:ilvl="2">
      <w:start w:val="1"/>
      <w:numFmt w:val="lowerRoman"/>
      <w:lvlText w:val="%3."/>
      <w:lvlJc w:val="right"/>
      <w:pPr>
        <w:tabs>
          <w:tab w:val="num" w:pos="0"/>
        </w:tabs>
        <w:ind w:left="1866" w:hanging="180"/>
      </w:pPr>
    </w:lvl>
    <w:lvl w:ilvl="3">
      <w:start w:val="1"/>
      <w:numFmt w:val="decimal"/>
      <w:lvlText w:val="%4."/>
      <w:lvlJc w:val="left"/>
      <w:pPr>
        <w:tabs>
          <w:tab w:val="num" w:pos="0"/>
        </w:tabs>
        <w:ind w:left="2586" w:hanging="360"/>
      </w:pPr>
    </w:lvl>
    <w:lvl w:ilvl="4">
      <w:start w:val="1"/>
      <w:numFmt w:val="lowerLetter"/>
      <w:lvlText w:val="%5."/>
      <w:lvlJc w:val="left"/>
      <w:pPr>
        <w:tabs>
          <w:tab w:val="num" w:pos="0"/>
        </w:tabs>
        <w:ind w:left="3306" w:hanging="360"/>
      </w:pPr>
    </w:lvl>
    <w:lvl w:ilvl="5">
      <w:start w:val="1"/>
      <w:numFmt w:val="lowerRoman"/>
      <w:lvlText w:val="%6."/>
      <w:lvlJc w:val="right"/>
      <w:pPr>
        <w:tabs>
          <w:tab w:val="num" w:pos="0"/>
        </w:tabs>
        <w:ind w:left="4026" w:hanging="180"/>
      </w:pPr>
    </w:lvl>
    <w:lvl w:ilvl="6">
      <w:start w:val="1"/>
      <w:numFmt w:val="decimal"/>
      <w:lvlText w:val="%7."/>
      <w:lvlJc w:val="left"/>
      <w:pPr>
        <w:tabs>
          <w:tab w:val="num" w:pos="0"/>
        </w:tabs>
        <w:ind w:left="4746" w:hanging="360"/>
      </w:pPr>
    </w:lvl>
    <w:lvl w:ilvl="7">
      <w:start w:val="1"/>
      <w:numFmt w:val="lowerLetter"/>
      <w:lvlText w:val="%8."/>
      <w:lvlJc w:val="left"/>
      <w:pPr>
        <w:tabs>
          <w:tab w:val="num" w:pos="0"/>
        </w:tabs>
        <w:ind w:left="5466" w:hanging="360"/>
      </w:pPr>
    </w:lvl>
    <w:lvl w:ilvl="8">
      <w:start w:val="1"/>
      <w:numFmt w:val="lowerRoman"/>
      <w:lvlText w:val="%9."/>
      <w:lvlJc w:val="right"/>
      <w:pPr>
        <w:tabs>
          <w:tab w:val="num" w:pos="0"/>
        </w:tabs>
        <w:ind w:left="6186" w:hanging="180"/>
      </w:pPr>
    </w:lvl>
  </w:abstractNum>
  <w:abstractNum w:abstractNumId="2" w15:restartNumberingAfterBreak="0">
    <w:nsid w:val="084D2001"/>
    <w:multiLevelType w:val="hybridMultilevel"/>
    <w:tmpl w:val="10FC0C4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A7B0C64"/>
    <w:multiLevelType w:val="multilevel"/>
    <w:tmpl w:val="225443AC"/>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F4407FC"/>
    <w:multiLevelType w:val="multilevel"/>
    <w:tmpl w:val="F1A87066"/>
    <w:lvl w:ilvl="0">
      <w:start w:val="1"/>
      <w:numFmt w:val="bullet"/>
      <w:lvlText w:val="o"/>
      <w:lvlJc w:val="left"/>
      <w:pPr>
        <w:tabs>
          <w:tab w:val="num" w:pos="0"/>
        </w:tabs>
        <w:ind w:left="1146" w:hanging="360"/>
      </w:pPr>
      <w:rPr>
        <w:rFonts w:ascii="Courier New" w:hAnsi="Courier New" w:cs="Courier New" w:hint="default"/>
      </w:rPr>
    </w:lvl>
    <w:lvl w:ilvl="1">
      <w:start w:val="1"/>
      <w:numFmt w:val="bullet"/>
      <w:lvlText w:val="o"/>
      <w:lvlJc w:val="left"/>
      <w:pPr>
        <w:tabs>
          <w:tab w:val="num" w:pos="0"/>
        </w:tabs>
        <w:ind w:left="1866" w:hanging="360"/>
      </w:pPr>
      <w:rPr>
        <w:rFonts w:ascii="Courier New" w:hAnsi="Courier New" w:cs="Courier New" w:hint="default"/>
      </w:rPr>
    </w:lvl>
    <w:lvl w:ilvl="2">
      <w:start w:val="1"/>
      <w:numFmt w:val="bullet"/>
      <w:lvlText w:val=""/>
      <w:lvlJc w:val="left"/>
      <w:pPr>
        <w:tabs>
          <w:tab w:val="num" w:pos="0"/>
        </w:tabs>
        <w:ind w:left="2586" w:hanging="360"/>
      </w:pPr>
      <w:rPr>
        <w:rFonts w:ascii="Wingdings" w:hAnsi="Wingdings" w:cs="Wingdings" w:hint="default"/>
      </w:rPr>
    </w:lvl>
    <w:lvl w:ilvl="3">
      <w:start w:val="1"/>
      <w:numFmt w:val="bullet"/>
      <w:lvlText w:val=""/>
      <w:lvlJc w:val="left"/>
      <w:pPr>
        <w:tabs>
          <w:tab w:val="num" w:pos="0"/>
        </w:tabs>
        <w:ind w:left="3306" w:hanging="360"/>
      </w:pPr>
      <w:rPr>
        <w:rFonts w:ascii="Symbol" w:hAnsi="Symbol" w:cs="Symbol" w:hint="default"/>
      </w:rPr>
    </w:lvl>
    <w:lvl w:ilvl="4">
      <w:start w:val="1"/>
      <w:numFmt w:val="bullet"/>
      <w:lvlText w:val="o"/>
      <w:lvlJc w:val="left"/>
      <w:pPr>
        <w:tabs>
          <w:tab w:val="num" w:pos="0"/>
        </w:tabs>
        <w:ind w:left="4026" w:hanging="360"/>
      </w:pPr>
      <w:rPr>
        <w:rFonts w:ascii="Courier New" w:hAnsi="Courier New" w:cs="Courier New" w:hint="default"/>
      </w:rPr>
    </w:lvl>
    <w:lvl w:ilvl="5">
      <w:start w:val="1"/>
      <w:numFmt w:val="bullet"/>
      <w:lvlText w:val=""/>
      <w:lvlJc w:val="left"/>
      <w:pPr>
        <w:tabs>
          <w:tab w:val="num" w:pos="0"/>
        </w:tabs>
        <w:ind w:left="4746" w:hanging="360"/>
      </w:pPr>
      <w:rPr>
        <w:rFonts w:ascii="Wingdings" w:hAnsi="Wingdings" w:cs="Wingdings" w:hint="default"/>
      </w:rPr>
    </w:lvl>
    <w:lvl w:ilvl="6">
      <w:start w:val="1"/>
      <w:numFmt w:val="bullet"/>
      <w:lvlText w:val=""/>
      <w:lvlJc w:val="left"/>
      <w:pPr>
        <w:tabs>
          <w:tab w:val="num" w:pos="0"/>
        </w:tabs>
        <w:ind w:left="5466" w:hanging="360"/>
      </w:pPr>
      <w:rPr>
        <w:rFonts w:ascii="Symbol" w:hAnsi="Symbol" w:cs="Symbol" w:hint="default"/>
      </w:rPr>
    </w:lvl>
    <w:lvl w:ilvl="7">
      <w:start w:val="1"/>
      <w:numFmt w:val="bullet"/>
      <w:lvlText w:val="o"/>
      <w:lvlJc w:val="left"/>
      <w:pPr>
        <w:tabs>
          <w:tab w:val="num" w:pos="0"/>
        </w:tabs>
        <w:ind w:left="6186" w:hanging="360"/>
      </w:pPr>
      <w:rPr>
        <w:rFonts w:ascii="Courier New" w:hAnsi="Courier New" w:cs="Courier New" w:hint="default"/>
      </w:rPr>
    </w:lvl>
    <w:lvl w:ilvl="8">
      <w:start w:val="1"/>
      <w:numFmt w:val="bullet"/>
      <w:lvlText w:val=""/>
      <w:lvlJc w:val="left"/>
      <w:pPr>
        <w:tabs>
          <w:tab w:val="num" w:pos="0"/>
        </w:tabs>
        <w:ind w:left="6906" w:hanging="360"/>
      </w:pPr>
      <w:rPr>
        <w:rFonts w:ascii="Wingdings" w:hAnsi="Wingdings" w:cs="Wingdings" w:hint="default"/>
      </w:rPr>
    </w:lvl>
  </w:abstractNum>
  <w:abstractNum w:abstractNumId="5" w15:restartNumberingAfterBreak="0">
    <w:nsid w:val="308B022B"/>
    <w:multiLevelType w:val="hybridMultilevel"/>
    <w:tmpl w:val="C9B811B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30A3D2A"/>
    <w:multiLevelType w:val="multilevel"/>
    <w:tmpl w:val="4AF29E42"/>
    <w:lvl w:ilvl="0">
      <w:start w:val="1"/>
      <w:numFmt w:val="decimal"/>
      <w:lvlText w:val="%1."/>
      <w:lvlJc w:val="left"/>
      <w:pPr>
        <w:tabs>
          <w:tab w:val="num" w:pos="3960"/>
        </w:tabs>
        <w:ind w:left="468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3D64A5B"/>
    <w:multiLevelType w:val="multilevel"/>
    <w:tmpl w:val="938625FE"/>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37185BFC"/>
    <w:multiLevelType w:val="multilevel"/>
    <w:tmpl w:val="149ADEA4"/>
    <w:lvl w:ilvl="0">
      <w:start w:val="1"/>
      <w:numFmt w:val="bullet"/>
      <w:lvlText w:val=""/>
      <w:lvlJc w:val="left"/>
      <w:pPr>
        <w:tabs>
          <w:tab w:val="num" w:pos="0"/>
        </w:tabs>
        <w:ind w:left="1080" w:hanging="360"/>
      </w:pPr>
      <w:rPr>
        <w:rFonts w:ascii="Symbol" w:hAnsi="Symbol" w:cs="Symbol"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9" w15:restartNumberingAfterBreak="0">
    <w:nsid w:val="419241FF"/>
    <w:multiLevelType w:val="multilevel"/>
    <w:tmpl w:val="17FA4E9E"/>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45FC1BC4"/>
    <w:multiLevelType w:val="hybridMultilevel"/>
    <w:tmpl w:val="5B72AC70"/>
    <w:lvl w:ilvl="0" w:tplc="C0D8A618">
      <w:start w:val="3"/>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083346"/>
    <w:multiLevelType w:val="multilevel"/>
    <w:tmpl w:val="85A48C94"/>
    <w:lvl w:ilvl="0">
      <w:start w:val="1"/>
      <w:numFmt w:val="decimal"/>
      <w:pStyle w:val="ToSNumberedItem"/>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538F69B4"/>
    <w:multiLevelType w:val="multilevel"/>
    <w:tmpl w:val="DD54675A"/>
    <w:lvl w:ilvl="0">
      <w:start w:val="1"/>
      <w:numFmt w:val="lowerLetter"/>
      <w:lvlText w:val="%1)"/>
      <w:lvlJc w:val="left"/>
      <w:pPr>
        <w:tabs>
          <w:tab w:val="num" w:pos="0"/>
        </w:tabs>
        <w:ind w:left="720" w:hanging="360"/>
      </w:pPr>
      <w:rPr>
        <w:rFonts w:ascii="Times New Roman" w:eastAsia="Times New Roman" w:hAnsi="Times New Roman" w:cs="Times New Roman"/>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56E424B5"/>
    <w:multiLevelType w:val="multilevel"/>
    <w:tmpl w:val="DD98D3F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5A5C35E0"/>
    <w:multiLevelType w:val="hybridMultilevel"/>
    <w:tmpl w:val="26E6987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9C049E"/>
    <w:multiLevelType w:val="multilevel"/>
    <w:tmpl w:val="B02628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63A62373"/>
    <w:multiLevelType w:val="hybridMultilevel"/>
    <w:tmpl w:val="5636A7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E1914E4"/>
    <w:multiLevelType w:val="hybridMultilevel"/>
    <w:tmpl w:val="5EE618E8"/>
    <w:lvl w:ilvl="0" w:tplc="F1B8C1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ED541F"/>
    <w:multiLevelType w:val="multilevel"/>
    <w:tmpl w:val="C5887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9" w15:restartNumberingAfterBreak="0">
    <w:nsid w:val="735012F7"/>
    <w:multiLevelType w:val="hybridMultilevel"/>
    <w:tmpl w:val="F976D936"/>
    <w:lvl w:ilvl="0" w:tplc="7444BEB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C756B35"/>
    <w:multiLevelType w:val="multilevel"/>
    <w:tmpl w:val="4692AEF8"/>
    <w:lvl w:ilvl="0">
      <w:start w:val="15"/>
      <w:numFmt w:val="decimal"/>
      <w:lvlText w:val="%1"/>
      <w:lvlJc w:val="left"/>
      <w:pPr>
        <w:tabs>
          <w:tab w:val="num" w:pos="0"/>
        </w:tabs>
        <w:ind w:left="444" w:hanging="444"/>
      </w:pPr>
    </w:lvl>
    <w:lvl w:ilvl="1">
      <w:start w:val="1"/>
      <w:numFmt w:val="decimal"/>
      <w:lvlText w:val="16.%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num w:numId="1">
    <w:abstractNumId w:val="3"/>
  </w:num>
  <w:num w:numId="2">
    <w:abstractNumId w:val="9"/>
  </w:num>
  <w:num w:numId="3">
    <w:abstractNumId w:val="11"/>
  </w:num>
  <w:num w:numId="4">
    <w:abstractNumId w:val="12"/>
  </w:num>
  <w:num w:numId="5">
    <w:abstractNumId w:val="7"/>
  </w:num>
  <w:num w:numId="6">
    <w:abstractNumId w:val="0"/>
  </w:num>
  <w:num w:numId="7">
    <w:abstractNumId w:val="13"/>
  </w:num>
  <w:num w:numId="8">
    <w:abstractNumId w:val="6"/>
  </w:num>
  <w:num w:numId="9">
    <w:abstractNumId w:val="20"/>
  </w:num>
  <w:num w:numId="10">
    <w:abstractNumId w:val="1"/>
  </w:num>
  <w:num w:numId="11">
    <w:abstractNumId w:val="15"/>
  </w:num>
  <w:num w:numId="12">
    <w:abstractNumId w:val="4"/>
  </w:num>
  <w:num w:numId="13">
    <w:abstractNumId w:val="8"/>
  </w:num>
  <w:num w:numId="14">
    <w:abstractNumId w:val="18"/>
  </w:num>
  <w:num w:numId="15">
    <w:abstractNumId w:val="6"/>
    <w:lvlOverride w:ilvl="0">
      <w:startOverride w:val="1"/>
    </w:lvlOverride>
  </w:num>
  <w:num w:numId="16">
    <w:abstractNumId w:val="6"/>
    <w:lvlOverride w:ilvl="0">
      <w:startOverride w:val="1"/>
    </w:lvlOverride>
  </w:num>
  <w:num w:numId="17">
    <w:abstractNumId w:val="10"/>
  </w:num>
  <w:num w:numId="18">
    <w:abstractNumId w:val="2"/>
  </w:num>
  <w:num w:numId="19">
    <w:abstractNumId w:val="19"/>
  </w:num>
  <w:num w:numId="20">
    <w:abstractNumId w:val="14"/>
  </w:num>
  <w:num w:numId="21">
    <w:abstractNumId w:val="17"/>
  </w:num>
  <w:num w:numId="22">
    <w:abstractNumId w:val="5"/>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D27"/>
    <w:rsid w:val="00003783"/>
    <w:rsid w:val="000156C2"/>
    <w:rsid w:val="0007734E"/>
    <w:rsid w:val="000C3821"/>
    <w:rsid w:val="00157134"/>
    <w:rsid w:val="00184BEF"/>
    <w:rsid w:val="001A57E8"/>
    <w:rsid w:val="001C2F04"/>
    <w:rsid w:val="00291240"/>
    <w:rsid w:val="002B17D0"/>
    <w:rsid w:val="002D4274"/>
    <w:rsid w:val="0034161D"/>
    <w:rsid w:val="00365B4A"/>
    <w:rsid w:val="003729EF"/>
    <w:rsid w:val="00436976"/>
    <w:rsid w:val="004872C3"/>
    <w:rsid w:val="004A3E59"/>
    <w:rsid w:val="004A417A"/>
    <w:rsid w:val="004B4737"/>
    <w:rsid w:val="004D1CD5"/>
    <w:rsid w:val="004F2BDA"/>
    <w:rsid w:val="004F4B99"/>
    <w:rsid w:val="00510E71"/>
    <w:rsid w:val="0053471D"/>
    <w:rsid w:val="005A098E"/>
    <w:rsid w:val="00670DDA"/>
    <w:rsid w:val="00691E69"/>
    <w:rsid w:val="00726739"/>
    <w:rsid w:val="0077509F"/>
    <w:rsid w:val="007A6B3E"/>
    <w:rsid w:val="007B752F"/>
    <w:rsid w:val="007D0A1B"/>
    <w:rsid w:val="00806A90"/>
    <w:rsid w:val="0081194F"/>
    <w:rsid w:val="00833943"/>
    <w:rsid w:val="0084758F"/>
    <w:rsid w:val="00862706"/>
    <w:rsid w:val="00882068"/>
    <w:rsid w:val="00897C20"/>
    <w:rsid w:val="008C11F4"/>
    <w:rsid w:val="008C6A8C"/>
    <w:rsid w:val="008C7554"/>
    <w:rsid w:val="009179F8"/>
    <w:rsid w:val="00920D36"/>
    <w:rsid w:val="009435C6"/>
    <w:rsid w:val="00992232"/>
    <w:rsid w:val="009F1FF6"/>
    <w:rsid w:val="00AA6930"/>
    <w:rsid w:val="00B50335"/>
    <w:rsid w:val="00C235CF"/>
    <w:rsid w:val="00C338A5"/>
    <w:rsid w:val="00DB6DE7"/>
    <w:rsid w:val="00E00D27"/>
    <w:rsid w:val="00ED168F"/>
    <w:rsid w:val="00F83F75"/>
    <w:rsid w:val="00F84724"/>
    <w:rsid w:val="00F95460"/>
    <w:rsid w:val="00F9575E"/>
    <w:rsid w:val="00FF1B48"/>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4B9B8"/>
  <w15:docId w15:val="{FA3B2C4A-7028-4558-AC58-4E8BA015E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6337"/>
    <w:pPr>
      <w:spacing w:after="200" w:line="276" w:lineRule="auto"/>
    </w:pPr>
  </w:style>
  <w:style w:type="paragraph" w:styleId="Heading1">
    <w:name w:val="heading 1"/>
    <w:basedOn w:val="Normal"/>
    <w:next w:val="Normal"/>
    <w:link w:val="Heading1Char"/>
    <w:uiPriority w:val="9"/>
    <w:qFormat/>
    <w:rsid w:val="00FA35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4A67"/>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iPriority w:val="9"/>
    <w:unhideWhenUsed/>
    <w:qFormat/>
    <w:rsid w:val="0006633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06633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8378ED"/>
    <w:rPr>
      <w:color w:val="6BA12A"/>
      <w:u w:val="single"/>
    </w:rPr>
  </w:style>
  <w:style w:type="character" w:styleId="Strong">
    <w:name w:val="Strong"/>
    <w:basedOn w:val="DefaultParagraphFont"/>
    <w:uiPriority w:val="22"/>
    <w:qFormat/>
    <w:rsid w:val="008378ED"/>
    <w:rPr>
      <w:b/>
      <w:bCs/>
    </w:rPr>
  </w:style>
  <w:style w:type="character" w:styleId="CommentReference">
    <w:name w:val="annotation reference"/>
    <w:basedOn w:val="DefaultParagraphFont"/>
    <w:uiPriority w:val="99"/>
    <w:semiHidden/>
    <w:unhideWhenUsed/>
    <w:qFormat/>
    <w:rsid w:val="003307BE"/>
    <w:rPr>
      <w:sz w:val="16"/>
      <w:szCs w:val="16"/>
    </w:rPr>
  </w:style>
  <w:style w:type="character" w:customStyle="1" w:styleId="CommentTextChar">
    <w:name w:val="Comment Text Char"/>
    <w:basedOn w:val="DefaultParagraphFont"/>
    <w:link w:val="CommentText"/>
    <w:uiPriority w:val="99"/>
    <w:semiHidden/>
    <w:qFormat/>
    <w:rsid w:val="003307BE"/>
    <w:rPr>
      <w:sz w:val="20"/>
      <w:szCs w:val="20"/>
    </w:rPr>
  </w:style>
  <w:style w:type="character" w:customStyle="1" w:styleId="CommentSubjectChar">
    <w:name w:val="Comment Subject Char"/>
    <w:basedOn w:val="CommentTextChar"/>
    <w:link w:val="CommentSubject"/>
    <w:uiPriority w:val="99"/>
    <w:semiHidden/>
    <w:qFormat/>
    <w:rsid w:val="003307BE"/>
    <w:rPr>
      <w:b/>
      <w:bCs/>
      <w:sz w:val="20"/>
      <w:szCs w:val="20"/>
    </w:rPr>
  </w:style>
  <w:style w:type="character" w:customStyle="1" w:styleId="BalloonTextChar">
    <w:name w:val="Balloon Text Char"/>
    <w:basedOn w:val="DefaultParagraphFont"/>
    <w:link w:val="BalloonText"/>
    <w:uiPriority w:val="99"/>
    <w:semiHidden/>
    <w:qFormat/>
    <w:rsid w:val="003307BE"/>
    <w:rPr>
      <w:rFonts w:ascii="Tahoma" w:hAnsi="Tahoma" w:cs="Tahoma"/>
      <w:sz w:val="16"/>
      <w:szCs w:val="16"/>
    </w:rPr>
  </w:style>
  <w:style w:type="character" w:customStyle="1" w:styleId="BodyTextChar">
    <w:name w:val="Body Text Char"/>
    <w:basedOn w:val="DefaultParagraphFont"/>
    <w:link w:val="BodyText"/>
    <w:uiPriority w:val="99"/>
    <w:semiHidden/>
    <w:qFormat/>
    <w:rsid w:val="005E6C1D"/>
  </w:style>
  <w:style w:type="character" w:customStyle="1" w:styleId="BodyTextFirstIndentChar">
    <w:name w:val="Body Text First Indent Char"/>
    <w:basedOn w:val="BodyTextChar"/>
    <w:link w:val="BodyTextFirstIndent"/>
    <w:uiPriority w:val="99"/>
    <w:semiHidden/>
    <w:qFormat/>
    <w:rsid w:val="005E6C1D"/>
  </w:style>
  <w:style w:type="character" w:customStyle="1" w:styleId="HeaderChar">
    <w:name w:val="Header Char"/>
    <w:basedOn w:val="DefaultParagraphFont"/>
    <w:link w:val="Header"/>
    <w:uiPriority w:val="99"/>
    <w:qFormat/>
    <w:rsid w:val="003C395F"/>
  </w:style>
  <w:style w:type="character" w:customStyle="1" w:styleId="FooterChar">
    <w:name w:val="Footer Char"/>
    <w:basedOn w:val="DefaultParagraphFont"/>
    <w:link w:val="Footer"/>
    <w:uiPriority w:val="99"/>
    <w:qFormat/>
    <w:rsid w:val="003C395F"/>
  </w:style>
  <w:style w:type="character" w:customStyle="1" w:styleId="Heading2Char">
    <w:name w:val="Heading 2 Char"/>
    <w:basedOn w:val="DefaultParagraphFont"/>
    <w:link w:val="Heading2"/>
    <w:uiPriority w:val="9"/>
    <w:qFormat/>
    <w:rsid w:val="00EA4A67"/>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qFormat/>
    <w:rsid w:val="00066337"/>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qFormat/>
    <w:rsid w:val="00066337"/>
    <w:rPr>
      <w:rFonts w:asciiTheme="majorHAnsi" w:eastAsiaTheme="majorEastAsia" w:hAnsiTheme="majorHAnsi" w:cstheme="majorBidi"/>
      <w:i/>
      <w:iCs/>
      <w:color w:val="365F91" w:themeColor="accent1" w:themeShade="BF"/>
    </w:rPr>
  </w:style>
  <w:style w:type="character" w:customStyle="1" w:styleId="Heading1Char">
    <w:name w:val="Heading 1 Char"/>
    <w:basedOn w:val="DefaultParagraphFont"/>
    <w:link w:val="Heading1"/>
    <w:uiPriority w:val="9"/>
    <w:qFormat/>
    <w:rsid w:val="00FA35B8"/>
    <w:rPr>
      <w:rFonts w:asciiTheme="majorHAnsi" w:eastAsiaTheme="majorEastAsia" w:hAnsiTheme="majorHAnsi" w:cstheme="majorBidi"/>
      <w:color w:val="365F91" w:themeColor="accent1" w:themeShade="BF"/>
      <w:sz w:val="32"/>
      <w:szCs w:val="32"/>
    </w:rPr>
  </w:style>
  <w:style w:type="character" w:customStyle="1" w:styleId="FootnoteTextChar">
    <w:name w:val="Footnote Text Char"/>
    <w:basedOn w:val="DefaultParagraphFont"/>
    <w:link w:val="FootnoteText"/>
    <w:uiPriority w:val="99"/>
    <w:semiHidden/>
    <w:qFormat/>
    <w:rsid w:val="00FA35B8"/>
    <w:rPr>
      <w:rFonts w:ascii="Calibri" w:eastAsia="Calibri" w:hAnsi="Calibri" w:cs="Times New Roman"/>
      <w:sz w:val="20"/>
      <w:szCs w:val="20"/>
      <w:lang w:val="en-US"/>
    </w:rPr>
  </w:style>
  <w:style w:type="character" w:customStyle="1" w:styleId="FootnoteCharacters">
    <w:name w:val="Footnote Characters"/>
    <w:basedOn w:val="DefaultParagraphFont"/>
    <w:uiPriority w:val="99"/>
    <w:semiHidden/>
    <w:unhideWhenUsed/>
    <w:qFormat/>
    <w:rsid w:val="00FA35B8"/>
    <w:rPr>
      <w:vertAlign w:val="superscript"/>
    </w:rPr>
  </w:style>
  <w:style w:type="character" w:styleId="FootnoteReference">
    <w:name w:val="footnote reference"/>
    <w:rPr>
      <w:vertAlign w:val="superscript"/>
    </w:rPr>
  </w:style>
  <w:style w:type="character" w:customStyle="1" w:styleId="ListParagraphChar">
    <w:name w:val="List Paragraph Char"/>
    <w:basedOn w:val="DefaultParagraphFont"/>
    <w:link w:val="ListParagraph"/>
    <w:uiPriority w:val="34"/>
    <w:qFormat/>
    <w:rsid w:val="00514B6E"/>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link w:val="BodyTextChar"/>
    <w:uiPriority w:val="99"/>
    <w:semiHidden/>
    <w:unhideWhenUsed/>
    <w:rsid w:val="005E6C1D"/>
    <w:pPr>
      <w:spacing w:after="120"/>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ListParagraph">
    <w:name w:val="List Paragraph"/>
    <w:basedOn w:val="Normal"/>
    <w:link w:val="ListParagraphChar"/>
    <w:uiPriority w:val="34"/>
    <w:qFormat/>
    <w:rsid w:val="006701C2"/>
    <w:pPr>
      <w:ind w:left="720"/>
      <w:contextualSpacing/>
    </w:pPr>
  </w:style>
  <w:style w:type="paragraph" w:styleId="CommentText">
    <w:name w:val="annotation text"/>
    <w:basedOn w:val="Normal"/>
    <w:link w:val="CommentTextChar"/>
    <w:uiPriority w:val="99"/>
    <w:semiHidden/>
    <w:unhideWhenUsed/>
    <w:rsid w:val="003307BE"/>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3307BE"/>
    <w:rPr>
      <w:b/>
      <w:bCs/>
    </w:rPr>
  </w:style>
  <w:style w:type="paragraph" w:styleId="Revision">
    <w:name w:val="Revision"/>
    <w:uiPriority w:val="99"/>
    <w:semiHidden/>
    <w:qFormat/>
    <w:rsid w:val="003307BE"/>
  </w:style>
  <w:style w:type="paragraph" w:styleId="BalloonText">
    <w:name w:val="Balloon Text"/>
    <w:basedOn w:val="Normal"/>
    <w:link w:val="BalloonTextChar"/>
    <w:uiPriority w:val="99"/>
    <w:semiHidden/>
    <w:unhideWhenUsed/>
    <w:qFormat/>
    <w:rsid w:val="003307BE"/>
    <w:pPr>
      <w:spacing w:after="0" w:line="240" w:lineRule="auto"/>
    </w:pPr>
    <w:rPr>
      <w:rFonts w:ascii="Tahoma" w:hAnsi="Tahoma" w:cs="Tahoma"/>
      <w:sz w:val="16"/>
      <w:szCs w:val="16"/>
    </w:rPr>
  </w:style>
  <w:style w:type="paragraph" w:customStyle="1" w:styleId="ToSNumberedItem-text">
    <w:name w:val="ToS Numbered Item - text"/>
    <w:basedOn w:val="Normal"/>
    <w:qFormat/>
    <w:rsid w:val="0062649B"/>
    <w:pPr>
      <w:spacing w:line="240" w:lineRule="auto"/>
      <w:ind w:left="425"/>
      <w:jc w:val="both"/>
    </w:pPr>
    <w:rPr>
      <w:rFonts w:ascii="Times New Roman" w:eastAsia="Times New Roman" w:hAnsi="Times New Roman" w:cs="Times New Roman"/>
      <w:sz w:val="20"/>
      <w:szCs w:val="20"/>
    </w:rPr>
  </w:style>
  <w:style w:type="paragraph" w:customStyle="1" w:styleId="ToSNumberedItem">
    <w:name w:val="ToS Numbered Item"/>
    <w:basedOn w:val="BodyTextFirstIndent"/>
    <w:qFormat/>
    <w:rsid w:val="005E6C1D"/>
    <w:pPr>
      <w:numPr>
        <w:numId w:val="3"/>
      </w:numPr>
      <w:tabs>
        <w:tab w:val="left" w:pos="720"/>
      </w:tabs>
      <w:spacing w:line="240" w:lineRule="auto"/>
      <w:ind w:left="425" w:hanging="425"/>
      <w:jc w:val="both"/>
    </w:pPr>
    <w:rPr>
      <w:rFonts w:ascii="Times New Roman" w:eastAsia="Times New Roman" w:hAnsi="Times New Roman" w:cs="Times New Roman"/>
      <w:sz w:val="20"/>
    </w:rPr>
  </w:style>
  <w:style w:type="paragraph" w:styleId="BodyTextFirstIndent">
    <w:name w:val="Body Text First Indent"/>
    <w:basedOn w:val="BodyText"/>
    <w:link w:val="BodyTextFirstIndentChar"/>
    <w:uiPriority w:val="99"/>
    <w:semiHidden/>
    <w:unhideWhenUsed/>
    <w:rsid w:val="005E6C1D"/>
    <w:pPr>
      <w:spacing w:after="200"/>
      <w:ind w:firstLine="360"/>
    </w:pPr>
  </w:style>
  <w:style w:type="paragraph" w:customStyle="1" w:styleId="ToSNumberedItem-Bold">
    <w:name w:val="ToS Numbered Item  - Bold"/>
    <w:basedOn w:val="ToSNumberedItem"/>
    <w:next w:val="ToSNumberedItem-text"/>
    <w:qFormat/>
    <w:rsid w:val="005E6C1D"/>
    <w:pPr>
      <w:spacing w:after="0"/>
    </w:pPr>
    <w:rPr>
      <w:b/>
      <w:bCs/>
    </w:rPr>
  </w:style>
  <w:style w:type="paragraph" w:customStyle="1" w:styleId="Normal-Header">
    <w:name w:val="Normal - Header"/>
    <w:basedOn w:val="Normal"/>
    <w:qFormat/>
    <w:rsid w:val="005E6C1D"/>
    <w:pPr>
      <w:spacing w:after="0" w:line="240" w:lineRule="auto"/>
      <w:jc w:val="center"/>
    </w:pPr>
    <w:rPr>
      <w:rFonts w:ascii="Times New Roman" w:eastAsia="Times New Roman" w:hAnsi="Times New Roman" w:cs="Times New Roman"/>
      <w:b/>
      <w:sz w:val="24"/>
      <w:szCs w:val="24"/>
      <w:lang w:val="en-US"/>
    </w:rPr>
  </w:style>
  <w:style w:type="paragraph" w:customStyle="1" w:styleId="ToSBodyText">
    <w:name w:val="ToS Body Text"/>
    <w:basedOn w:val="BodyTextFirstIndent"/>
    <w:qFormat/>
    <w:rsid w:val="005E6C1D"/>
    <w:pPr>
      <w:spacing w:after="240" w:line="240" w:lineRule="auto"/>
      <w:ind w:left="2160" w:firstLine="720"/>
      <w:jc w:val="both"/>
    </w:pPr>
    <w:rPr>
      <w:rFonts w:ascii="Times New Roman" w:eastAsia="Times New Roman" w:hAnsi="Times New Roman" w:cs="Times New Roman"/>
      <w:b/>
      <w:sz w:val="20"/>
      <w:szCs w:val="20"/>
    </w:rPr>
  </w:style>
  <w:style w:type="paragraph" w:customStyle="1" w:styleId="ToSBodyTest-Bold">
    <w:name w:val="ToS Body Test - Bold"/>
    <w:basedOn w:val="BodyTextFirstIndent"/>
    <w:qFormat/>
    <w:rsid w:val="005E6C1D"/>
    <w:pPr>
      <w:spacing w:after="240" w:line="240" w:lineRule="auto"/>
      <w:ind w:firstLine="0"/>
      <w:jc w:val="both"/>
    </w:pPr>
    <w:rPr>
      <w:rFonts w:ascii="Times New Roman" w:eastAsia="Times New Roman" w:hAnsi="Times New Roman" w:cs="Times New Roman"/>
      <w:b/>
    </w:rPr>
  </w:style>
  <w:style w:type="paragraph" w:customStyle="1" w:styleId="HeaderandFooter">
    <w:name w:val="Header and Footer"/>
    <w:basedOn w:val="Normal"/>
    <w:qFormat/>
  </w:style>
  <w:style w:type="paragraph" w:styleId="Header">
    <w:name w:val="header"/>
    <w:basedOn w:val="Normal"/>
    <w:link w:val="HeaderChar"/>
    <w:uiPriority w:val="99"/>
    <w:unhideWhenUsed/>
    <w:rsid w:val="003C395F"/>
    <w:pPr>
      <w:tabs>
        <w:tab w:val="center" w:pos="4680"/>
        <w:tab w:val="right" w:pos="9360"/>
      </w:tabs>
      <w:spacing w:after="0" w:line="240" w:lineRule="auto"/>
    </w:pPr>
  </w:style>
  <w:style w:type="paragraph" w:styleId="Footer">
    <w:name w:val="footer"/>
    <w:basedOn w:val="Normal"/>
    <w:link w:val="FooterChar"/>
    <w:uiPriority w:val="99"/>
    <w:unhideWhenUsed/>
    <w:rsid w:val="003C395F"/>
    <w:pPr>
      <w:tabs>
        <w:tab w:val="center" w:pos="4680"/>
        <w:tab w:val="right" w:pos="9360"/>
      </w:tabs>
      <w:spacing w:after="0" w:line="240" w:lineRule="auto"/>
    </w:pPr>
  </w:style>
  <w:style w:type="paragraph" w:styleId="FootnoteText">
    <w:name w:val="footnote text"/>
    <w:basedOn w:val="Normal"/>
    <w:link w:val="FootnoteTextChar"/>
    <w:uiPriority w:val="99"/>
    <w:semiHidden/>
    <w:unhideWhenUsed/>
    <w:rsid w:val="00FA35B8"/>
    <w:pPr>
      <w:spacing w:after="0" w:line="240" w:lineRule="auto"/>
    </w:pPr>
    <w:rPr>
      <w:rFonts w:ascii="Calibri" w:eastAsia="Calibri" w:hAnsi="Calibri" w:cs="Times New Roman"/>
      <w:sz w:val="20"/>
      <w:szCs w:val="20"/>
      <w:lang w:val="en-US"/>
    </w:rPr>
  </w:style>
  <w:style w:type="paragraph" w:styleId="NoSpacing">
    <w:name w:val="No Spacing"/>
    <w:uiPriority w:val="1"/>
    <w:qFormat/>
    <w:rsid w:val="002F0299"/>
  </w:style>
  <w:style w:type="paragraph" w:customStyle="1" w:styleId="FrameContents">
    <w:name w:val="Frame Contents"/>
    <w:basedOn w:val="Normal"/>
    <w:qFormat/>
  </w:style>
  <w:style w:type="paragraph" w:customStyle="1" w:styleId="Comment">
    <w:name w:val="Comment"/>
    <w:basedOn w:val="Normal"/>
    <w:qFormat/>
    <w:pPr>
      <w:spacing w:before="56" w:after="0" w:line="240" w:lineRule="auto"/>
      <w:ind w:left="57" w:right="57"/>
    </w:pPr>
    <w:rPr>
      <w:sz w:val="20"/>
      <w:szCs w:val="20"/>
    </w:rPr>
  </w:style>
  <w:style w:type="table" w:styleId="TableGrid">
    <w:name w:val="Table Grid"/>
    <w:basedOn w:val="TableNormal"/>
    <w:uiPriority w:val="59"/>
    <w:rsid w:val="009314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8957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er.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eurostat/databrowser/view/tec00027/default/table?lang=en&amp;category=t_prc.t_prc_hic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782d5c-718e-415e-b3de-dc04ea5f6f3a">
      <Terms xmlns="http://schemas.microsoft.com/office/infopath/2007/PartnerControls"/>
    </lcf76f155ced4ddcb4097134ff3c332f>
    <TaxCatchAll xmlns="3a0c0ed6-0aa7-48eb-9fc7-1fa1fed382c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AB31561B1201449807C783803621E10" ma:contentTypeVersion="12" ma:contentTypeDescription="Create a new document." ma:contentTypeScope="" ma:versionID="55884dff6c12d1bf8823120387ce2347">
  <xsd:schema xmlns:xsd="http://www.w3.org/2001/XMLSchema" xmlns:xs="http://www.w3.org/2001/XMLSchema" xmlns:p="http://schemas.microsoft.com/office/2006/metadata/properties" xmlns:ns2="f8782d5c-718e-415e-b3de-dc04ea5f6f3a" xmlns:ns3="3a0c0ed6-0aa7-48eb-9fc7-1fa1fed382cc" targetNamespace="http://schemas.microsoft.com/office/2006/metadata/properties" ma:root="true" ma:fieldsID="4d6fa1ea332b4fb6d93f94a7f3fe5fe8" ns2:_="" ns3:_="">
    <xsd:import namespace="f8782d5c-718e-415e-b3de-dc04ea5f6f3a"/>
    <xsd:import namespace="3a0c0ed6-0aa7-48eb-9fc7-1fa1fed382c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82d5c-718e-415e-b3de-dc04ea5f6f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ab31a06-e036-497e-aca7-3281e1ca30c4"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0c0ed6-0aa7-48eb-9fc7-1fa1fed382c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3477a5c-2de1-417c-9cce-5ac8a6f50ee6}" ma:internalName="TaxCatchAll" ma:showField="CatchAllData" ma:web="3a0c0ed6-0aa7-48eb-9fc7-1fa1fed382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85E8B1-3449-4B1A-A20F-6C3D8D07FC1F}">
  <ds:schemaRefs>
    <ds:schemaRef ds:uri="http://schemas.microsoft.com/sharepoint/v3/contenttype/forms"/>
  </ds:schemaRefs>
</ds:datastoreItem>
</file>

<file path=customXml/itemProps2.xml><?xml version="1.0" encoding="utf-8"?>
<ds:datastoreItem xmlns:ds="http://schemas.openxmlformats.org/officeDocument/2006/customXml" ds:itemID="{BF41B300-F821-4C85-BD08-B556E4098949}">
  <ds:schemaRefs>
    <ds:schemaRef ds:uri="http://schemas.microsoft.com/office/2006/metadata/properties"/>
    <ds:schemaRef ds:uri="http://schemas.microsoft.com/office/infopath/2007/PartnerControls"/>
    <ds:schemaRef ds:uri="f8782d5c-718e-415e-b3de-dc04ea5f6f3a"/>
    <ds:schemaRef ds:uri="3a0c0ed6-0aa7-48eb-9fc7-1fa1fed382cc"/>
  </ds:schemaRefs>
</ds:datastoreItem>
</file>

<file path=customXml/itemProps3.xml><?xml version="1.0" encoding="utf-8"?>
<ds:datastoreItem xmlns:ds="http://schemas.openxmlformats.org/officeDocument/2006/customXml" ds:itemID="{D4350FDB-D9E3-43CC-B788-22825144CD42}">
  <ds:schemaRefs>
    <ds:schemaRef ds:uri="http://schemas.openxmlformats.org/officeDocument/2006/bibliography"/>
  </ds:schemaRefs>
</ds:datastoreItem>
</file>

<file path=customXml/itemProps4.xml><?xml version="1.0" encoding="utf-8"?>
<ds:datastoreItem xmlns:ds="http://schemas.openxmlformats.org/officeDocument/2006/customXml" ds:itemID="{4E9129BE-8D32-4127-B94E-71E4240DB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82d5c-718e-415e-b3de-dc04ea5f6f3a"/>
    <ds:schemaRef ds:uri="3a0c0ed6-0aa7-48eb-9fc7-1fa1fed382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10</Pages>
  <Words>4336</Words>
  <Characters>24721</Characters>
  <Application>Microsoft Office Word</Application>
  <DocSecurity>0</DocSecurity>
  <Lines>206</Lines>
  <Paragraphs>57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Microsoft</Company>
  <LinksUpToDate>false</LinksUpToDate>
  <CharactersWithSpaces>29000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 Chang</dc:creator>
  <dc:description/>
  <cp:lastModifiedBy>Mojca Hribar</cp:lastModifiedBy>
  <cp:revision>12</cp:revision>
  <cp:lastPrinted>2019-12-16T15:51:00Z</cp:lastPrinted>
  <dcterms:created xsi:type="dcterms:W3CDTF">2025-11-26T13:40:00Z</dcterms:created>
  <dcterms:modified xsi:type="dcterms:W3CDTF">2025-12-19T18:33:00Z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0x0101005AB31561B1201449807C783803621E10</vt:lpwstr>
  </property>
  <property fmtid="{D5CDD505-2E9C-101B-9397-08002B2CF9AE}" pid="3" name="ItemRetentionFormula">
    <vt:lpwstr/>
  </property>
  <property fmtid="{D5CDD505-2E9C-101B-9397-08002B2CF9AE}" pid="4" name="MSIP_Label_ee0e450f-d653-41c9-9b6c-2295bb19e3b2_ActionId">
    <vt:lpwstr>11124a49-27b7-4d73-a181-6922e5663dfb</vt:lpwstr>
  </property>
  <property fmtid="{D5CDD505-2E9C-101B-9397-08002B2CF9AE}" pid="5" name="MSIP_Label_ee0e450f-d653-41c9-9b6c-2295bb19e3b2_ContentBits">
    <vt:lpwstr>2</vt:lpwstr>
  </property>
  <property fmtid="{D5CDD505-2E9C-101B-9397-08002B2CF9AE}" pid="6" name="MSIP_Label_ee0e450f-d653-41c9-9b6c-2295bb19e3b2_Enabled">
    <vt:lpwstr>true</vt:lpwstr>
  </property>
  <property fmtid="{D5CDD505-2E9C-101B-9397-08002B2CF9AE}" pid="7" name="MSIP_Label_ee0e450f-d653-41c9-9b6c-2295bb19e3b2_Method">
    <vt:lpwstr>Standard</vt:lpwstr>
  </property>
  <property fmtid="{D5CDD505-2E9C-101B-9397-08002B2CF9AE}" pid="8" name="MSIP_Label_ee0e450f-d653-41c9-9b6c-2295bb19e3b2_Name">
    <vt:lpwstr>Confidential</vt:lpwstr>
  </property>
  <property fmtid="{D5CDD505-2E9C-101B-9397-08002B2CF9AE}" pid="9" name="MSIP_Label_ee0e450f-d653-41c9-9b6c-2295bb19e3b2_SetDate">
    <vt:lpwstr>2023-01-26T14:31:40Z</vt:lpwstr>
  </property>
  <property fmtid="{D5CDD505-2E9C-101B-9397-08002B2CF9AE}" pid="10" name="MSIP_Label_ee0e450f-d653-41c9-9b6c-2295bb19e3b2_SiteId">
    <vt:lpwstr>f349b30c-7550-4f17-88da-269417631f54</vt:lpwstr>
  </property>
  <property fmtid="{D5CDD505-2E9C-101B-9397-08002B2CF9AE}" pid="11" name="MediaServiceImageTags">
    <vt:lpwstr/>
  </property>
  <property fmtid="{D5CDD505-2E9C-101B-9397-08002B2CF9AE}" pid="12" name="Order">
    <vt:r8>380000</vt:r8>
  </property>
  <property fmtid="{D5CDD505-2E9C-101B-9397-08002B2CF9AE}" pid="13" name="_dlc_DocIdItemGuid">
    <vt:lpwstr>f29af6ee-c281-46ae-91cf-326b3057d6c1</vt:lpwstr>
  </property>
  <property fmtid="{D5CDD505-2E9C-101B-9397-08002B2CF9AE}" pid="14" name="_dlc_policyId">
    <vt:lpwstr/>
  </property>
</Properties>
</file>